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оперативный прогноз возникновения чрезвычайных ситуаций на территории Челябинской области на 05 апреля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04.04.2021 18:04</w:t>
            </w:r>
          </w:p>
        </w:tc>
      </w:tr>
      <w:tr>
        <w:trPr/>
        <w:tc>
          <w:tcPr>
            <w:tcBorders>
              <w:bottom w:val="single" w:sz="6" w:color="fffffff"/>
            </w:tcBorders>
          </w:tcPr>
          <w:p>
            <w:pPr>
              <w:jc w:val="start"/>
            </w:pPr>
            <w:r>
              <w:rPr>
                <w:sz w:val="24"/>
                <w:szCs w:val="24"/>
                <w:b w:val="1"/>
                <w:bCs w:val="1"/>
              </w:rPr>
              <w:t xml:space="preserve"> Ежедневный оперативный прогноз возникновения чрезвычайных ситуаций на территории Челябинской области на 05 апреля 2021 года</w:t>
            </w:r>
          </w:p>
        </w:tc>
      </w:tr>
      <w:tr>
        <w:trPr/>
        <w:tc>
          <w:tcPr>
            <w:vAlign w:val="center"/>
            <w:tcBorders>
              <w:bottom w:val="single" w:sz="6" w:color="fffffff"/>
            </w:tcBorders>
          </w:tcPr>
          <w:p>
            <w:pPr/>
            <w:r>
              <w:rPr/>
              <w:t xml:space="preserve"> </w:t>
            </w:r>
          </w:p>
        </w:tc>
      </w:tr>
      <w:tr>
        <w:trPr/>
        <w:tc>
          <w:tcPr/>
          <w:p>
            <w:pPr>
              <w:jc w:val="start"/>
            </w:pPr>
            <w:r>
              <w:rPr/>
              <w:t xml:space="preserve">1. Природные ЧС: не прогнозируются.</w:t>
            </w:r>
            <w:br/>
            <w:r>
              <w:rPr/>
              <w:t xml:space="preserve"> </w:t>
            </w:r>
            <w:br/>
            <w:r>
              <w:rPr/>
              <w:t xml:space="preserve"> Метеорологическая обстановка:</w:t>
            </w:r>
            <w:br/>
            <w:r>
              <w:rPr/>
              <w:t xml:space="preserve"> </w:t>
            </w:r>
            <w:br/>
            <w:r>
              <w:rPr/>
              <w:t xml:space="preserve"> Погоду в Челябинской области будет определять атмосферный фронт низкого давления.</w:t>
            </w:r>
            <w:br/>
            <w:r>
              <w:rPr/>
              <w:t xml:space="preserve"> </w:t>
            </w:r>
            <w:br/>
            <w:r>
              <w:rPr/>
              <w:t xml:space="preserve"> Облачно с прояснением, местами небольшие осадки в виде мокрого снега и дождя, ночью в горах до умеренных, ночью и утром в отдельных районах туманы, гололедные явления. Ветер юго-западный, западный ночью 4-9 м/с, порывы до 12 м/с, днем 7-12 м/с, порывы 15-20 м/с. Температура воздуха ночью от минус 4° до плюс 1°, днем плюс 3-8°.</w:t>
            </w:r>
            <w:br/>
            <w:r>
              <w:rPr/>
              <w:t xml:space="preserve"> </w:t>
            </w:r>
            <w:br/>
            <w:r>
              <w:rPr/>
              <w:t xml:space="preserve"> НЯ: в отдельных районах Челябинской области ожидаются порывы ветра 15-20 м/с.</w:t>
            </w:r>
            <w:br/>
            <w:r>
              <w:rPr/>
              <w:t xml:space="preserve"> </w:t>
            </w:r>
            <w:br/>
            <w:r>
              <w:rPr/>
              <w:t xml:space="preserve"> ОЯ: не прогнозируется.</w:t>
            </w:r>
            <w:br/>
            <w:r>
              <w:rPr/>
              <w:t xml:space="preserve"> </w:t>
            </w:r>
            <w:br/>
            <w:r>
              <w:rPr/>
              <w:t xml:space="preserve"> Паводковая обстановка: Разрушение ледостава на реках бассейна Тобола и на левых притоках реки Урал (появление воды на льду, закраин) ожидается в третьей декаде марта – в начале апреля. На реках бассейна Камы разрушение ледостава ожидается в первой декаде апреля</w:t>
            </w:r>
            <w:br/>
            <w:r>
              <w:rPr/>
              <w:t xml:space="preserve"> </w:t>
            </w:r>
            <w:br/>
            <w:r>
              <w:rPr/>
              <w:t xml:space="preserve"> Ледоход прогнозируется на реках бассейна Тобола и на левых притоках реки Урал с 5 по 15 апреля, на реках бассейна Камы с 10 по 20 апреля.</w:t>
            </w:r>
            <w:br/>
            <w:r>
              <w:rPr/>
              <w:t xml:space="preserve"> </w:t>
            </w:r>
            <w:br/>
            <w:r>
              <w:rPr/>
              <w:t xml:space="preserve"> Агрометеорологическая обстановка: в норме.</w:t>
            </w:r>
            <w:br/>
            <w:r>
              <w:rPr/>
              <w:t xml:space="preserve"> </w:t>
            </w:r>
            <w:br/>
            <w:r>
              <w:rPr/>
              <w:t xml:space="preserve"> Сейсмологическая обстановка: Экзогенные геологические процессы на территории области по всем типам прогнозируются на уровне среднемноголетних значений.</w:t>
            </w:r>
            <w:br/>
            <w:r>
              <w:rPr/>
              <w:t xml:space="preserve"> </w:t>
            </w:r>
            <w:br/>
            <w:r>
              <w:rPr/>
              <w:t xml:space="preserve"> Экологическая обстановка: Медленная смена процессов в атмосфере будет способствовать формированию высокого уровня загрязнения атмосферного воздуха.</w:t>
            </w:r>
            <w:br/>
            <w:r>
              <w:rPr/>
              <w:t xml:space="preserve"> </w:t>
            </w:r>
            <w:br/>
            <w:r>
              <w:rPr/>
              <w:t xml:space="preserve"> Лавиноопасная обстановка:</w:t>
            </w:r>
            <w:br/>
            <w:r>
              <w:rPr/>
              <w:t xml:space="preserve"> </w:t>
            </w:r>
            <w:br/>
            <w:r>
              <w:rPr/>
              <w:t xml:space="preserve"> В соответствии со среднемноголетними значениями и анализом прошлых лет наиболее вероятны сходы снежных лавин на территории Ашинского муниципального района, Усть-Катавского городского округа в период с последней декады декабря по первую декаду апреля.</w:t>
            </w:r>
            <w:br/>
            <w:r>
              <w:rPr/>
              <w:t xml:space="preserve"> </w:t>
            </w:r>
            <w:br/>
            <w:r>
              <w:rPr/>
              <w:t xml:space="preserve"> 2. Техногенные ЧС: сохраняется вероятность возникновения ЧС, обусловленных авариями на объектах автомобильного транспорта, объектах и линиях энергосистем, аварийным отключением систем жизнеобеспечения при нарушении электроснабжения.</w:t>
            </w:r>
            <w:br/>
            <w:r>
              <w:rPr/>
              <w:t xml:space="preserve"> </w:t>
            </w:r>
            <w:br/>
            <w:r>
              <w:rPr/>
              <w:t xml:space="preserve"> Дорожно-транспортные происшествия: В результате нарушений водителями транспортных средств правил дорожного движения, скоростного режима и гололедных явлений сохраняется вероятность возникновения дорожно-транспортных происшествий в количестве 12-17 случаев (Р=0,3) на федеральных и региональных автомобильных дорогах М-5: Ашинский МР; Катав-Ивановский МР; Усть-Катавский ГО; Саткинский МР; Златоустовский ГО; Миасский ГО; Чебаркульский МР; Сосновский МР; Челябинский ГО; Кунашакский МР; Каслинский МР; А-310: Еманжелинский МР; Увельский МР; Южноуральский ГО; Еткульский МР; Троицкий МР; Р-254: Копейский ГО; Красноармейский МР.</w:t>
            </w:r>
            <w:br/>
            <w:r>
              <w:rPr/>
              <w:t xml:space="preserve"> </w:t>
            </w:r>
            <w:br/>
            <w:r>
              <w:rPr/>
              <w:t xml:space="preserve"> На основании Федерального закона от 10.12.1995 № 196-ФЗ</w:t>
            </w:r>
            <w:br/>
            <w:r>
              <w:rPr/>
              <w:t xml:space="preserve"> </w:t>
            </w:r>
            <w:br/>
            <w:r>
              <w:rPr/>
              <w:t xml:space="preserve"> «О безопасности дорожного движения» на территории Челябинской области определены аварийно-опасные участки:</w:t>
            </w:r>
            <w:br/>
            <w:r>
              <w:rPr/>
              <w:t xml:space="preserve"> </w:t>
            </w:r>
            <w:br/>
            <w:r>
              <w:rPr/>
              <w:t xml:space="preserve"> 3 очага аварийности в 3 муниципальных образованиях:</w:t>
            </w:r>
            <w:br/>
            <w:r>
              <w:rPr/>
              <w:t xml:space="preserve"> </w:t>
            </w:r>
            <w:br/>
            <w:r>
              <w:rPr/>
              <w:t xml:space="preserve"> - на федеральной трассе М-5 – 2 очага: Катав-Ивановский МР – 1 очаг (1621 – 1622 км), Чебаркульский МР – 1 очаг (1797 – 1798 км).</w:t>
            </w:r>
            <w:br/>
            <w:r>
              <w:rPr/>
              <w:t xml:space="preserve"> </w:t>
            </w:r>
            <w:br/>
            <w:r>
              <w:rPr/>
              <w:t xml:space="preserve"> - на федеральной трассе А-310 – 1 очаг: Коркинский МР – 1 очаг (29 – 30 км).</w:t>
            </w:r>
            <w:br/>
            <w:r>
              <w:rPr/>
              <w:t xml:space="preserve"> </w:t>
            </w:r>
            <w:br/>
            <w:r>
              <w:rPr/>
              <w:t xml:space="preserve"> - на региональной автодороге Чебаркуль – Уйское – Сурменевский - Магнитогорск – 1 очаг: Чебаркульский МР – 1 очаг (17 – 18 км).</w:t>
            </w:r>
            <w:br/>
            <w:r>
              <w:rPr/>
              <w:t xml:space="preserve"> </w:t>
            </w:r>
            <w:br/>
            <w:r>
              <w:rPr/>
              <w:t xml:space="preserve"> - на региональной автодороге Долгодеревенское – Аргаяш – Кузнецкое – Кыштым – 2 очага: Сосновский МР – 1 очаг (2 – 4 км), Аргаяшский МР – 1 очаг (17 – 18 км).</w:t>
            </w:r>
            <w:br/>
            <w:r>
              <w:rPr/>
              <w:t xml:space="preserve"> </w:t>
            </w:r>
            <w:br/>
            <w:r>
              <w:rPr/>
              <w:t xml:space="preserve"> - на региональной автодороге Магнитогорск – Кизильское – Сибай – Башкортостан – 1 очаг: Магнитогорский ГО – 1 очаг (11 – 12 км).</w:t>
            </w:r>
            <w:br/>
            <w:r>
              <w:rPr/>
              <w:t xml:space="preserve"> </w:t>
            </w:r>
            <w:br/>
            <w:r>
              <w:rPr/>
              <w:t xml:space="preserve"> - на региональной автодороге Чебаркуль – Мисяш – М-5 «Урал» – 1 очаг: Чебаркульский МР – 1 очаг (17 – 18 км).</w:t>
            </w:r>
            <w:br/>
            <w:r>
              <w:rPr/>
              <w:t xml:space="preserve"> </w:t>
            </w:r>
            <w:br/>
            <w:r>
              <w:rPr/>
              <w:t xml:space="preserve"> - на региональной автодороге Южноуральск – Магнитогорск – 1 очаг: Южноуральский ГО – 1 очаг (104 – 106 км).</w:t>
            </w:r>
            <w:br/>
            <w:r>
              <w:rPr/>
              <w:t xml:space="preserve"> </w:t>
            </w:r>
            <w:br/>
            <w:r>
              <w:rPr/>
              <w:t xml:space="preserve"> 38 опасных участков в 15 муниципальных образованиях:</w:t>
            </w:r>
            <w:br/>
            <w:r>
              <w:rPr/>
              <w:t xml:space="preserve"> </w:t>
            </w:r>
            <w:br/>
            <w:r>
              <w:rPr/>
              <w:t xml:space="preserve"> - на федеральной трассе М-5 – 24 участка: Ашинский МР – 4 участка (1573 – 1579 км (Уйское ущелье), 1583 – 1605 км (Симский перевал), 1595 км, 1600 км (пересечение с газопроводами)), Катав-Ивановский МР – 4 участка (1609 км (пересечение с газопроводом), 1634 - 1644 км (Каменные горы), 1644 км (пересечение с газопроводом), 1649 – 1653 км (Перевал Сулея)), Усть-Катавский ГО – 2 участка (1610 – 1617 км (снежные заносы), 1620 км (пересечение с газопроводом)), Златоустовский ГО – 2 участка (1724 – 1744 км (Перевал Уреньга), 1748 – 1764 км (Перевал Урал-Тау)), Саткинский МР – 1 участок (1675- 1686 км (Перевал Сибирка)), Миасский ГО – 6 участков (1750 км (пересечение с нефтепроводом), 1768 км, 1773 км, 1775 км, 1791 км, 1792 км (пересечение с газопроводами)), Чебаркульский МР – 2 участка (1795 км (пересечение с газопроводом), 1821 км (пересечение с нефтепроводом)), Сосновский МР – 2 участка (1854 км, 1863 км (пересечение с газопроводами)), Челябинский ГО – 1 участок (1869 км (пересечение с газопроводом)).</w:t>
            </w:r>
            <w:br/>
            <w:r>
              <w:rPr/>
              <w:t xml:space="preserve"> </w:t>
            </w:r>
            <w:br/>
            <w:r>
              <w:rPr/>
              <w:t xml:space="preserve"> - на федеральной трассе М-5 подъезд к г. Екатеринбургу – 9 участков: Сосновский МР– 5 участков (15 км, 22 км, 26 км, 32 км, 40 км (пересечение с газопроводами)), Кунашакский МР – 2 участка (66 км, 81 км (пересечение с газопроводами)), Каслинский МР – 2 участка (101 км, 114 км (пересечение с газопроводами)).</w:t>
            </w:r>
            <w:br/>
            <w:r>
              <w:rPr/>
              <w:t xml:space="preserve"> </w:t>
            </w:r>
            <w:br/>
            <w:r>
              <w:rPr/>
              <w:t xml:space="preserve"> - на федеральной трассе А-310 – 3 участка: Еткульский МР – 1 участок (43 км (пересечение с нефтепроводом)), Троицкий МР – 1 участок (122 км (пересечение с газопроводом)), Южноуральский ГО – 1 участок (91 км (пересечение с газопроводом)).</w:t>
            </w:r>
            <w:br/>
            <w:r>
              <w:rPr/>
              <w:t xml:space="preserve"> </w:t>
            </w:r>
            <w:br/>
            <w:r>
              <w:rPr/>
              <w:t xml:space="preserve"> - на федеральной трассе Р-254: Красноармейский МР – 2 участка (32 км, 40 км (пересечение с газопроводами).</w:t>
            </w:r>
            <w:br/>
            <w:r>
              <w:rPr/>
              <w:t xml:space="preserve"> </w:t>
            </w:r>
            <w:br/>
            <w:r>
              <w:rPr/>
              <w:t xml:space="preserve"> Приложение №3</w:t>
            </w:r>
            <w:br/>
            <w:r>
              <w:rPr/>
              <w:t xml:space="preserve"> </w:t>
            </w:r>
            <w:br/>
            <w:r>
              <w:rPr/>
              <w:t xml:space="preserve"> Пожары в жилом секторе: возникновение пожаров в жилом секторе прогнозируется в количестве 12-17 случаев (Р=0,6). Наибольшая вероятность техногенных пожаров ожидается в 11 МО: Челябинский ГО, Красноармейский МР, Копейский ГО, Сосновский МР, Еткульский МР, Троицкий МР, Златоустовский ГО, Кыштымский ГО, Магнитогорский ГО, Коркинский МР, Увельский МР. Основные причины – неосторожное обращение с огнем, нарушение правил устройства и эксплуатации электрооборудования, нарушение правил устройства и эксплуатации печей.</w:t>
            </w:r>
            <w:br/>
            <w:r>
              <w:rPr/>
              <w:t xml:space="preserve"> </w:t>
            </w:r>
            <w:br/>
            <w:r>
              <w:rPr/>
              <w:t xml:space="preserve"> Аварии на системах жизнеобеспечения: Прогнозируются аварийные ситуации на системах ЖКХ и энергетики в связи с изношенностью инженерных сетей, аварийным отключением систем жизнеобеспечения при нарушении электроснабжения.</w:t>
            </w:r>
            <w:br/>
            <w:r>
              <w:rPr/>
              <w:t xml:space="preserve"> </w:t>
            </w:r>
            <w:br/>
            <w:r>
              <w:rPr/>
              <w:t xml:space="preserve"> Наибольшая вероятность на территории 14 МО: Ашинский МР (63800 чел., эл. подстанции 167, насосные станции 17, ср. процент износа эл. сетей 35.47%, СЗО 46); Брединский МР (25670 чел., эл. подстанции 150, насосные станции 42, ср. процент износа эл. сетей 75,00%, СЗО 66); Златоустовский ГО (169004 чел., эл. подстанции 270, насосные станции 10, ср. процент износа эл. сетей 46,78%, СЗО 141); Каслинский МР (32472 чел., эл. подстанции 348, насосные станции 2, ср. процент износа эл. сетей 70,00%, СЗО 52); Катав-Ивановский МР (30282 чел., эл. подстанции 154, насосные станции 10, ср. процент износа эл. сетей 82,00%, СЗО 35); Красноармейский МР (42494 чел., эл. подстанции 4, насосные станции 71, ср. процент износа эл. сетей 82,50%, СЗО 77); Кунашакский МР (29507 чел., эл. подстанции 19, насосные станции 41, ср. процент износа эл. сетей 73,00%, СЗО 82); Кыштымский ГО (40150 чел., эл. подстанции 155, насосные станции 1, ср. процент износа эл. сетей 73,80%, СЗО 38); Миасский ГО (167481 чел., эл. подстанции 353, насосные станции 7, ср. процент износа эл. сетей 60,75%, СЗО 122); Снежинский ГО (51113 чел., эл. подстанции 159, насосные станции 2, ср. процент износа эл. сетей 78,30%, СЗО 2); Троицкий ГО (75231 чел., эл. подстанции 174, насосные станции 1, ср. процент износа эл. сетей 55,75%, СЗО 57); Уйский МР (23427 чел., эл. подстанции 335, насосные станции 92, ср. процент износа эл. сетей 77,50%, СЗО 69); Усть-Катавский ГО (25583 чел., эл. подстанции 60, насосные станции 14, ср. процент износа эл. сетей 73,30%, СЗО 28); Челябинский ГО (1198858 чел., эл. подстанции 1, насосные станции 3, ср. процент износа эл. сетей 71,10%, СЗО 612).</w:t>
            </w:r>
            <w:br/>
            <w:r>
              <w:rPr/>
              <w:t xml:space="preserve"> </w:t>
            </w:r>
            <w:br/>
            <w:r>
              <w:rPr/>
              <w:t xml:space="preserve"> Аварийные ситуации на железнодорожном транспорте: не прогнозируются.</w:t>
            </w:r>
            <w:br/>
            <w:r>
              <w:rPr/>
              <w:t xml:space="preserve"> </w:t>
            </w:r>
            <w:br/>
            <w:r>
              <w:rPr/>
              <w:t xml:space="preserve"> Происшествия на водных объектах: прогнозируются происшествия, связанные с нарушением правил безопасности в связи с продолжением сезона рыбной ловли на льду (Р=0,3). Наибольшая вероятность на территории 7 МО: Аргаяшский МР (Аргазинское водохранилище), Копейский ГО (оз. Синеглазово, оз. Шелюгино, карьер Песчаный), Магнитогорский ГО (р. Урал), Миасский ГО (Поликарпов пруд, р. Миасс), Саткинский МР (р. Б.Сатка, р. Ай), Троицкий МР (р. Уй, р. Увелка), Челябинский ГО (р. Миасс, Голубой карьер, оз. Первое, Шершневское водохранилище).</w:t>
            </w:r>
            <w:br/>
            <w:r>
              <w:rPr/>
              <w:t xml:space="preserve"> </w:t>
            </w:r>
            <w:br/>
            <w:r>
              <w:rPr/>
              <w:t xml:space="preserve"> Происшествия на социально значимых объектах: не прогнозируются.</w:t>
            </w:r>
            <w:br/>
            <w:r>
              <w:rPr/>
              <w:t xml:space="preserve"> </w:t>
            </w:r>
            <w:br/>
            <w:r>
              <w:rPr/>
              <w:t xml:space="preserve"> Происшествия на ПОО: – с вероятностью (Р=0,05) прогнозируется возникновение аварий на ПОО. Наиболее вероятно в Челябинском и Магнитогорском ГО (источник – нарушение технологического процесса).</w:t>
            </w:r>
            <w:br/>
            <w:r>
              <w:rPr/>
              <w:t xml:space="preserve"> </w:t>
            </w:r>
            <w:br/>
            <w:r>
              <w:rPr/>
              <w:t xml:space="preserve"> Возникновение ЧС при отключении электроснабжения на ПОО маловероятно, т.к. имеются резервные источники электроснабжения.</w:t>
            </w:r>
            <w:br/>
            <w:r>
              <w:rPr/>
              <w:t xml:space="preserve"> </w:t>
            </w:r>
            <w:br/>
            <w:r>
              <w:rPr/>
              <w:t xml:space="preserve"> Происшествия на магистральных нефте, газо-, продуктопроводах: – с вероятностью (Р=0,1) прогнозируется возникновение аварий с разливом нефти и нефтепродуктов (источник – криминальные врезки) в Саткинском МР, Челябинском и Златоустовском ГО.</w:t>
            </w:r>
            <w:br/>
            <w:r>
              <w:rPr/>
              <w:t xml:space="preserve"> </w:t>
            </w:r>
            <w:br/>
            <w:r>
              <w:rPr/>
              <w:t xml:space="preserve"> Происшествия на объектах горнодобывающего комплекса (разрез Коркинский, разрез Копейский и шахта «Центральная»): – с вероятностью (Р=0,2) прогнозируется возникновение аварий связанных с обрушением горных пород. Основными рисками является обрушение участков бортовой зоны разреза «Копейский», разреза «Коркинский».</w:t>
            </w:r>
            <w:br/>
            <w:r>
              <w:rPr/>
              <w:t xml:space="preserve"> </w:t>
            </w:r>
            <w:br/>
            <w:r>
              <w:rPr/>
              <w:t xml:space="preserve"> 3. Биолого-социальные ЧС: не прогнозируются.</w:t>
            </w:r>
            <w:br/>
            <w:r>
              <w:rPr/>
              <w:t xml:space="preserve"> </w:t>
            </w:r>
            <w:br/>
            <w:r>
              <w:rPr/>
              <w:t xml:space="preserve"> Опасные инфекционные заболевания животных:</w:t>
            </w:r>
            <w:br/>
            <w:r>
              <w:rPr/>
              <w:t xml:space="preserve"> </w:t>
            </w:r>
            <w:br/>
            <w:r>
              <w:rPr/>
              <w:t xml:space="preserve"> Африканская чума свиней: существует вероятность заболевания животных чумой, наибольшая вероятность в Чебаркульском, Пластовском, Уйском МР.</w:t>
            </w:r>
            <w:br/>
            <w:r>
              <w:rPr/>
              <w:t xml:space="preserve"> </w:t>
            </w:r>
            <w:br/>
            <w:r>
              <w:rPr/>
              <w:t xml:space="preserve"> Бешенство: существует вероятность заболевания животных бешенством (источник – лисы, собаки), наибольшая вероятность в Брединском, Варненском, Еткульском, Карталинском, Кизильском, Чебаркульском, Еманжелинском МР.</w:t>
            </w:r>
            <w:br/>
            <w:r>
              <w:rPr/>
              <w:t xml:space="preserve"> </w:t>
            </w:r>
            <w:br/>
            <w:r>
              <w:rPr/>
              <w:t xml:space="preserve"> Вирусные заболевания: существует вероятность возникновения очагов инфекции путем ввоза зараженных животных без разрешения государственной ветеринарной службы.</w:t>
            </w:r>
            <w:br/>
            <w:r>
              <w:rPr/>
              <w:t xml:space="preserve"> </w:t>
            </w:r>
            <w:br/>
            <w:r>
              <w:rPr/>
              <w:t xml:space="preserve"> Опасные инфекционные заболевания людей:</w:t>
            </w:r>
            <w:br/>
            <w:r>
              <w:rPr/>
              <w:t xml:space="preserve"> </w:t>
            </w:r>
            <w:br/>
            <w:r>
              <w:rPr/>
              <w:t xml:space="preserve"> В связи с низкими температурами воздуха ожидается рост заболеваемости острыми респираторно-вирусными инфекциями с превышением эпидемиологического порога заболеваемости. Сохраняется вероятность (Р=0,5) заболевания населения внебольничной пневмонией, новой коронавирусной инфекцией COVID-19 (источник - позднее выявление больных, несвоевременное проведение противоэпидемических мероприятий) на территории 43 муниципальных образования: Кусинский район, Саткинский район, Златоустовский ГО, Нагайбакский район, Магнитогорский ГО, Агаповский район, Верхнеуральский район, Кизильский район, Аргаяшский район, Сосновский район, Челябинский ГО, Уйский район, Чебаркульский район, Карабашский ГО, Миасский ГО, Чебаркульский ГО, Копейский ГО, Еманжелинский район, Еткульский район, Коркинский район, Красноармейский район, Увельский район, Чесменский район, Октябрьский район, Троицкий ГО, Южноуральский ГО, Пластовский район, Троицкий район, Верхнеуфалейский ГО, Кыштымский ГО, Каслинский район, Кунашакский район, Нязепетровский район, Брединский район, Варненский район, Карталинский район, Усть-Катавский ГО, Ашинский район, Катав-Ивановский район, Трехгорный ГО, Озерский ГО, Снежинский ГО, Локомотивный ГО.</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2021-08-10T10:42:14+05:00</dcterms:created>
  <dcterms:modified xsi:type="dcterms:W3CDTF">2021-08-10T10:42:14+05:00</dcterms:modified>
</cp:coreProperties>
</file>

<file path=docProps/custom.xml><?xml version="1.0" encoding="utf-8"?>
<Properties xmlns="http://schemas.openxmlformats.org/officeDocument/2006/custom-properties" xmlns:vt="http://schemas.openxmlformats.org/officeDocument/2006/docPropsVTypes"/>
</file>