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20" w:after="0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 надзора подлежат отнесению к следующим категориям риска:</w:t>
      </w:r>
    </w:p>
    <w:p>
      <w:pPr>
        <w:pStyle w:val="ConsPlusNormal"/>
        <w:spacing w:before="220" w:after="0"/>
        <w:ind w:firstLine="540"/>
        <w:jc w:val="both"/>
        <w:rPr>
          <w:b/>
          <w:b/>
          <w:bCs/>
          <w:sz w:val="26"/>
          <w:szCs w:val="26"/>
        </w:rPr>
      </w:pPr>
      <w:bookmarkStart w:id="0" w:name="P102"/>
      <w:bookmarkEnd w:id="0"/>
      <w:r>
        <w:rPr>
          <w:rFonts w:ascii="Times New Roman" w:hAnsi="Times New Roman"/>
          <w:b/>
          <w:bCs/>
          <w:sz w:val="26"/>
          <w:szCs w:val="26"/>
        </w:rPr>
        <w:t>а) к категории высокого риска: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потенциально опасные объекты 1 категории опасности;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потенциально опасные объекты 2 категории опасности;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критически важные объекты федерального уровня значимости;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государственных корпораций, создающих в установленном порядке функциональные подсистемы единой государственной системы предупреждения и ликвидации чрезвычайных ситуаций;</w:t>
      </w:r>
    </w:p>
    <w:p>
      <w:pPr>
        <w:pStyle w:val="ConsPlusNormal"/>
        <w:spacing w:before="220" w:after="0"/>
        <w:ind w:firstLine="540"/>
        <w:jc w:val="both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б) к категории значительного риска:</w:t>
      </w:r>
    </w:p>
    <w:p>
      <w:pPr>
        <w:pStyle w:val="ConsPlusNormal"/>
        <w:numPr>
          <w:ilvl w:val="0"/>
          <w:numId w:val="2"/>
        </w:numPr>
        <w:spacing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потенциально опасные объекты 3 категории опасности;</w:t>
      </w:r>
    </w:p>
    <w:p>
      <w:pPr>
        <w:pStyle w:val="ConsPlusNormal"/>
        <w:numPr>
          <w:ilvl w:val="0"/>
          <w:numId w:val="2"/>
        </w:numPr>
        <w:spacing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потенциально опасные объекты 4 категории опасности;</w:t>
      </w:r>
    </w:p>
    <w:p>
      <w:pPr>
        <w:pStyle w:val="ConsPlusNormal"/>
        <w:numPr>
          <w:ilvl w:val="0"/>
          <w:numId w:val="2"/>
        </w:numPr>
        <w:spacing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критически важные объекты регионального уровня значимости;</w:t>
      </w:r>
    </w:p>
    <w:p>
      <w:pPr>
        <w:pStyle w:val="ConsPlusNormal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если эти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ситуаций;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rPr>
          <w:sz w:val="26"/>
          <w:szCs w:val="26"/>
        </w:rPr>
      </w:pPr>
      <w:r>
        <w:rPr/>
      </w:r>
    </w:p>
    <w:p>
      <w:pPr>
        <w:pStyle w:val="ConsPlusNormal"/>
        <w:spacing w:before="220" w:after="0"/>
        <w:ind w:firstLine="540"/>
        <w:jc w:val="both"/>
        <w:rPr>
          <w:b/>
          <w:b/>
          <w:bCs/>
          <w:sz w:val="26"/>
          <w:szCs w:val="26"/>
        </w:rPr>
      </w:pPr>
      <w:bookmarkStart w:id="1" w:name="P113"/>
      <w:bookmarkEnd w:id="1"/>
      <w:r>
        <w:rPr>
          <w:rFonts w:ascii="Times New Roman" w:hAnsi="Times New Roman"/>
          <w:b/>
          <w:bCs/>
          <w:sz w:val="26"/>
          <w:szCs w:val="26"/>
        </w:rPr>
        <w:t>в) к категории среднего риска:</w:t>
      </w:r>
    </w:p>
    <w:p>
      <w:pPr>
        <w:pStyle w:val="ConsPlusNormal"/>
        <w:numPr>
          <w:ilvl w:val="0"/>
          <w:numId w:val="3"/>
        </w:numPr>
        <w:spacing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потенциально опасные объекты 5 категории опасности;</w:t>
      </w:r>
    </w:p>
    <w:p>
      <w:pPr>
        <w:pStyle w:val="ConsPlusNormal"/>
        <w:numPr>
          <w:ilvl w:val="0"/>
          <w:numId w:val="3"/>
        </w:numPr>
        <w:spacing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потенциально опасные объекты 6 категории опасности;</w:t>
      </w:r>
    </w:p>
    <w:p>
      <w:pPr>
        <w:pStyle w:val="ConsPlusNormal"/>
        <w:widowControl w:val="false"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граждан и организаций, эксплуатирующих критически важные объекты муниципального уровня значимости;</w:t>
      </w:r>
    </w:p>
    <w:p>
      <w:pPr>
        <w:pStyle w:val="ConsPlusNormal"/>
        <w:bidi w:val="0"/>
        <w:spacing w:before="220" w:after="0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г) к категории низкого риска</w:t>
      </w:r>
      <w:r>
        <w:rPr>
          <w:rFonts w:ascii="Times New Roman" w:hAnsi="Times New Roman"/>
          <w:sz w:val="26"/>
          <w:szCs w:val="26"/>
        </w:rPr>
        <w:t xml:space="preserve"> - деятельность граждан и организаций, указанных в подпункте "в" настоящего пункта, при отнесении их деятельности к категории низкого риска.</w:t>
      </w:r>
    </w:p>
    <w:sectPr>
      <w:type w:val="nextPage"/>
      <w:pgSz w:w="11906" w:h="16838"/>
      <w:pgMar w:left="1134" w:right="622" w:header="0" w:top="638" w:footer="0" w:bottom="11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LibreOffice_project/72d9d5113b23a0ed474720f9d366fcde9a2744dd</Application>
  <Pages>1</Pages>
  <Words>243</Words>
  <Characters>1824</Characters>
  <CharactersWithSpaces>2039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2022-02-16T13:19:49Z</dcterms:modified>
  <cp:revision>2</cp:revision>
  <dc:subject/>
  <dc:title/>
</cp:coreProperties>
</file>