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center"/>
        <w:outlineLvl w:val="2"/>
        <w:rPr/>
      </w:pPr>
      <w:r>
        <w:rPr>
          <w:rFonts w:eastAsia="Times New Roman" w:cs="Arial" w:ascii="Arial" w:hAnsi="Arial"/>
          <w:b/>
          <w:bCs/>
          <w:color w:val="333333"/>
          <w:kern w:val="0"/>
          <w:sz w:val="36"/>
          <w:szCs w:val="36"/>
          <w:lang w:val="ru-RU" w:eastAsia="ru-RU" w:bidi="ar-SA"/>
        </w:rPr>
        <w:t>Результат предоставления государственной услуги</w:t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both"/>
        <w:outlineLvl w:val="2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lang w:val="ru-RU" w:eastAsia="ru-RU" w:bidi="ar-SA"/>
        </w:rPr>
        <w:tab/>
        <w:tab/>
        <w:t>Выдача (направление) документов, являющихся результатом предоставления государственной услуги по освидетельствованию маломерных судов.</w:t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Административная процедура включает следующие административные действия:</w:t>
      </w:r>
    </w:p>
    <w:p>
      <w:pPr>
        <w:pStyle w:val="Normal"/>
        <w:numPr>
          <w:ilvl w:val="0"/>
          <w:numId w:val="0"/>
        </w:numPr>
        <w:spacing w:lineRule="auto" w:line="240" w:before="0" w:after="255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- оформление документов, являющихся результатом предоставления государственной услуги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и внесение информации в реестр маломерных судов;</w:t>
      </w:r>
    </w:p>
    <w:p>
      <w:pPr>
        <w:pStyle w:val="Normal"/>
        <w:numPr>
          <w:ilvl w:val="0"/>
          <w:numId w:val="0"/>
        </w:numPr>
        <w:spacing w:lineRule="auto" w:line="240" w:before="0" w:after="255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выдача (направление) заявителю документов, являющихся результатом предоставления государственной услуги, в электронном виде - одновременно с внесением информации в реестр маломерных судов;</w:t>
      </w:r>
    </w:p>
    <w:p>
      <w:pPr>
        <w:pStyle w:val="Normal"/>
        <w:numPr>
          <w:ilvl w:val="0"/>
          <w:numId w:val="0"/>
        </w:numPr>
        <w:spacing w:lineRule="atLeast" w:line="270" w:before="0" w:after="27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- выдача (направление) заявителю документов, являющихся результатом предоставления государственной услуги, на бумажном носителе.</w:t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outlineLvl w:val="2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both"/>
        <w:outlineLvl w:val="2"/>
        <w:rPr/>
      </w:pP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lang w:val="ru-RU" w:eastAsia="ru-RU" w:bidi="ar-SA"/>
        </w:rPr>
        <w:t>Результатом выполнения административной процедуры является выдача (направление):</w:t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 акта освидетельствования маломерного судна о допуске маломерного судна к плаванию или об отказе в допуске маломерного судна к плаванию;</w:t>
      </w:r>
    </w:p>
    <w:p>
      <w:pPr>
        <w:pStyle w:val="Normal"/>
        <w:numPr>
          <w:ilvl w:val="0"/>
          <w:numId w:val="0"/>
        </w:numPr>
        <w:spacing w:lineRule="atLeast" w:line="270" w:before="0" w:after="255"/>
        <w:ind w:left="0" w:hanging="0"/>
        <w:jc w:val="both"/>
        <w:outlineLvl w:val="2"/>
        <w:rPr>
          <w:rFonts w:ascii="Arial" w:hAnsi="Arial" w:eastAsia="Times New Roman" w:cs="Arial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2. судового билета с информацией о допуске маломерного судна к плаванию.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3c59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3c595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3c5951"/>
    <w:rPr/>
  </w:style>
  <w:style w:type="character" w:styleId="Style13">
    <w:name w:val="Интернет-ссылка"/>
    <w:basedOn w:val="DefaultParagraphFont"/>
    <w:uiPriority w:val="99"/>
    <w:semiHidden/>
    <w:unhideWhenUsed/>
    <w:rsid w:val="003c5951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c5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LibreOffice/6.4.4.2$Linux_X86_64 LibreOffice_project/40$Build-2</Application>
  <Pages>1</Pages>
  <Words>110</Words>
  <Characters>894</Characters>
  <CharactersWithSpaces>997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2015-01-28T05:33:00Z</dcterms:created>
  <dc:creator>user</dc:creator>
  <dc:description/>
  <dc:language>ru-RU</dc:language>
  <cp:lastModifiedBy/>
  <dcterms:modified xsi:type="dcterms:W3CDTF">2022-03-14T14:55:04Z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