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0C" w:rsidRDefault="00577C35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РФ Статья 14.1. Осуществление предпринимательской деятельности без государственной регистрации или без специального разрешения (лицензии)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Осуществление предпринимательской деятельности без государственной регистрации в качестве индивидуального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 -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влечет наложение административного штрафа в размере от пятисот до двух тысяч рублей.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-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влечет наложение административного штрафа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граждан в размере от двух тысяч до двух тысяч пятисот 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блей с конфискацией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сорока тысяч до пятидесяти тысяч рублей с конфискацией изготовленной продукции, орудий производства и сырья или без таковой.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Осуществление предпринимательской деятельности с нарушением требований и условий, предусмотренных специальным разрешением (лиц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ензией), -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влечет предупреждение или наложение административного штрафа на граждан в размере от одной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тысячи пятисот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двух тысяч рублей; на должностных лиц - от трех тысяч до четырех тысяч рублей; на юридических лиц - от тридцати тысяч до сорока тысяч 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блей.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Осуществление предпринимательской деятельности с грубым нарушением требований и условий, предусмотренных специальным разрешением (лицензией), -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влечет наложение административного штрафа на лиц, осуществляющих предпринимательскую деятельность без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юридического лица, в размере от четырех тысяч до восьми тысяч рублей или административное приостановление деятельности на срок до девяноста суток; на должностных лиц - от пяти тысяч до десяти тысяч рублей; на юридических лиц - от ста тысяч до дв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ухсот тысяч рублей или административное приостановление деятельности на срок до девяноста суток.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Примечания: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Понятие грубого нарушения устанавливается Правительством Российской Федерации в отношении конкретного лицензируемого вида деятельности.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освобождается от административной ответственности при выявлении факта совершения им действий (бездействия), содержащих признаки состава административного правонарушения, предусмотренного настоящей статьей или статьями 15.1, 15.3 - 15.6, 15.11, 15.25 настоя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щего Кодекса, при условии, если это лицо является декларантом или лицом, информация о котором содержится в специальной декларации, поданной в соответствии с Федеральным законом от 8 июня 2015 года N 140-ФЗ "О добровольном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декларировании физическими лицами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активов и счетов (вкладов) в банках и о внесении изменений в отдельные законодательные акты Российской Федерации", и если такие действия (бездействие) связаны с приобретением (формированием источников приобретения),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распоряжением имущес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твом и (или) контролируемыми иностранными компаниями и (или) с совершением валютных операций и (или) зачислением денежных средств на счета (вклады), информация о которых содержится в специальной декларации.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 2 применяется также в отношении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а, являющегося декларантом или лицом, информация о котором содержится в специальной декларации, поданной в ходе третьего этапа декларирования в соответствии с Федеральным законом от 8 июня 2015 года N 140-ФЗ "О добровольном декларировании физическими лицам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активов и счетов (вкладов) в банках и о внесении изменений в отдельные законодательные акты Российской Федерации".</w:t>
      </w:r>
      <w:proofErr w:type="gramEnd"/>
    </w:p>
    <w:p w:rsidR="00577C35" w:rsidRPr="00577C35" w:rsidRDefault="00577C35" w:rsidP="00577C35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577C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КоАП</w:t>
      </w:r>
      <w:proofErr w:type="spellEnd"/>
      <w:r w:rsidRPr="00577C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РФ Статья 8.32. Нарушение правил пожарной безопасности в лесах</w:t>
      </w:r>
    </w:p>
    <w:p w:rsidR="00577C35" w:rsidRPr="00577C35" w:rsidRDefault="00577C35" w:rsidP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Нарушение </w:t>
      </w:r>
      <w:hyperlink r:id="rId4" w:history="1">
        <w:r w:rsidRPr="00577C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</w:t>
        </w:r>
      </w:hyperlink>
      <w:r w:rsidRPr="00577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пожарной безопасности в лесах -</w:t>
      </w:r>
    </w:p>
    <w:p w:rsidR="00577C35" w:rsidRPr="00577C35" w:rsidRDefault="00577C35" w:rsidP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C35">
        <w:rPr>
          <w:rFonts w:ascii="Times New Roman" w:hAnsi="Times New Roman" w:cs="Times New Roman"/>
          <w:color w:val="000000" w:themeColor="text1"/>
          <w:sz w:val="28"/>
          <w:szCs w:val="28"/>
        </w:rPr>
        <w:t>влечет предупреждение или наложение административного штрафа на граждан в размере от пятнадцати тысяч до тридцати тысяч рублей; на должностных лиц - от тридцати тысяч до пятидесяти тысяч рублей; на юридических лиц - от ста тысяч до четырехсот тысяч ру</w:t>
      </w:r>
      <w:r w:rsidRPr="00577C3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77C35">
        <w:rPr>
          <w:rFonts w:ascii="Times New Roman" w:hAnsi="Times New Roman" w:cs="Times New Roman"/>
          <w:color w:val="000000" w:themeColor="text1"/>
          <w:sz w:val="28"/>
          <w:szCs w:val="28"/>
        </w:rPr>
        <w:t>лей.</w:t>
      </w:r>
    </w:p>
    <w:p w:rsidR="00577C35" w:rsidRPr="00577C35" w:rsidRDefault="00577C35" w:rsidP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C35">
        <w:rPr>
          <w:rFonts w:ascii="Times New Roman" w:hAnsi="Times New Roman" w:cs="Times New Roman"/>
          <w:color w:val="000000" w:themeColor="text1"/>
          <w:sz w:val="28"/>
          <w:szCs w:val="28"/>
        </w:rPr>
        <w:t>2.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</w:t>
      </w:r>
      <w:r w:rsidRPr="00577C3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77C35">
        <w:rPr>
          <w:rFonts w:ascii="Times New Roman" w:hAnsi="Times New Roman" w:cs="Times New Roman"/>
          <w:color w:val="000000" w:themeColor="text1"/>
          <w:sz w:val="28"/>
          <w:szCs w:val="28"/>
        </w:rPr>
        <w:t>ных противопожарной минерализованной полосой шириной не менее 0,5 метра, -</w:t>
      </w:r>
    </w:p>
    <w:p w:rsidR="00577C35" w:rsidRPr="00577C35" w:rsidRDefault="00577C35" w:rsidP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C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влечет наложение административного штрафа на граждан в размере от тридцати тысяч до сорока тысяч рублей; на должностных лиц - от сорока тысяч до шестидесяти тысяч ру</w:t>
      </w:r>
      <w:r w:rsidRPr="00577C3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77C35">
        <w:rPr>
          <w:rFonts w:ascii="Times New Roman" w:hAnsi="Times New Roman" w:cs="Times New Roman"/>
          <w:color w:val="000000" w:themeColor="text1"/>
          <w:sz w:val="28"/>
          <w:szCs w:val="28"/>
        </w:rPr>
        <w:t>лей; на юридических лиц - от трехсот тысяч до пятисот тысяч рублей.</w:t>
      </w:r>
    </w:p>
    <w:p w:rsidR="00577C35" w:rsidRPr="00577C35" w:rsidRDefault="00577C35" w:rsidP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Действия, предусмотренные </w:t>
      </w:r>
      <w:hyperlink r:id="rId5" w:anchor="dst2432" w:history="1">
        <w:r w:rsidRPr="00577C3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1</w:t>
        </w:r>
      </w:hyperlink>
      <w:r w:rsidRPr="00577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anchor="dst2432" w:history="1">
        <w:r w:rsidRPr="00577C35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577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совершенные в лесопа</w:t>
      </w:r>
      <w:r w:rsidRPr="00577C3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77C35">
        <w:rPr>
          <w:rFonts w:ascii="Times New Roman" w:hAnsi="Times New Roman" w:cs="Times New Roman"/>
          <w:color w:val="000000" w:themeColor="text1"/>
          <w:sz w:val="28"/>
          <w:szCs w:val="28"/>
        </w:rPr>
        <w:t>ковом зеленом поясе, -</w:t>
      </w:r>
    </w:p>
    <w:p w:rsidR="00577C35" w:rsidRPr="00577C35" w:rsidRDefault="00577C35" w:rsidP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C35">
        <w:rPr>
          <w:rFonts w:ascii="Times New Roman" w:hAnsi="Times New Roman" w:cs="Times New Roman"/>
          <w:color w:val="000000" w:themeColor="text1"/>
          <w:sz w:val="28"/>
          <w:szCs w:val="28"/>
        </w:rPr>
        <w:t>влекут наложение административного штрафа на граждан в размере от сорока тысяч до пятидесяти тысяч рублей; на должностных лиц - от пятидесяти тысяч до восьмидесяти т</w:t>
      </w:r>
      <w:r w:rsidRPr="00577C3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77C35">
        <w:rPr>
          <w:rFonts w:ascii="Times New Roman" w:hAnsi="Times New Roman" w:cs="Times New Roman"/>
          <w:color w:val="000000" w:themeColor="text1"/>
          <w:sz w:val="28"/>
          <w:szCs w:val="28"/>
        </w:rPr>
        <w:t>сяч рублей; на юридических лиц - от пятисот тысяч до одного миллиона рублей.</w:t>
      </w:r>
    </w:p>
    <w:p w:rsidR="00577C35" w:rsidRPr="00577C35" w:rsidRDefault="00577C35" w:rsidP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C35">
        <w:rPr>
          <w:rFonts w:ascii="Times New Roman" w:hAnsi="Times New Roman" w:cs="Times New Roman"/>
          <w:color w:val="000000" w:themeColor="text1"/>
          <w:sz w:val="28"/>
          <w:szCs w:val="28"/>
        </w:rPr>
        <w:t>3. Нарушение правил пожарной безопасности в лесах в условиях особого противопожа</w:t>
      </w:r>
      <w:r w:rsidRPr="00577C3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77C35">
        <w:rPr>
          <w:rFonts w:ascii="Times New Roman" w:hAnsi="Times New Roman" w:cs="Times New Roman"/>
          <w:color w:val="000000" w:themeColor="text1"/>
          <w:sz w:val="28"/>
          <w:szCs w:val="28"/>
        </w:rPr>
        <w:t>ного режима, режима чрезвычайной ситуации в лесах, возникшей вследствие лесных п</w:t>
      </w:r>
      <w:r w:rsidRPr="00577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77C35">
        <w:rPr>
          <w:rFonts w:ascii="Times New Roman" w:hAnsi="Times New Roman" w:cs="Times New Roman"/>
          <w:color w:val="000000" w:themeColor="text1"/>
          <w:sz w:val="28"/>
          <w:szCs w:val="28"/>
        </w:rPr>
        <w:t>жаров, -</w:t>
      </w:r>
    </w:p>
    <w:p w:rsidR="00577C35" w:rsidRPr="00577C35" w:rsidRDefault="00577C35" w:rsidP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C35">
        <w:rPr>
          <w:rFonts w:ascii="Times New Roman" w:hAnsi="Times New Roman" w:cs="Times New Roman"/>
          <w:color w:val="000000" w:themeColor="text1"/>
          <w:sz w:val="28"/>
          <w:szCs w:val="28"/>
        </w:rPr>
        <w:t>влечет наложение административного штрафа на граждан в размере от сорока тысяч до пятидесяти тысяч рублей; на должностных лиц - от шестидесяти тысяч до девяноста тысяч рублей; на юридических лиц - от шестисот тысяч до одного миллиона рублей.</w:t>
      </w:r>
    </w:p>
    <w:p w:rsidR="00577C35" w:rsidRPr="00577C35" w:rsidRDefault="00577C35" w:rsidP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C35">
        <w:rPr>
          <w:rFonts w:ascii="Times New Roman" w:hAnsi="Times New Roman" w:cs="Times New Roman"/>
          <w:color w:val="000000" w:themeColor="text1"/>
          <w:sz w:val="28"/>
          <w:szCs w:val="28"/>
        </w:rPr>
        <w:t>4. Нарушение правил пожарной безопасности, повлекшее возникновение лесного пожара без причинения тяжкого вреда здоровью человека, если эти действия (бездействие) не с</w:t>
      </w:r>
      <w:r w:rsidRPr="00577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77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держат признаков уголовно наказуемого </w:t>
      </w:r>
      <w:hyperlink r:id="rId7" w:anchor="dst119" w:history="1">
        <w:r w:rsidRPr="00577C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деяния</w:t>
        </w:r>
      </w:hyperlink>
      <w:r w:rsidRPr="00577C35">
        <w:rPr>
          <w:rFonts w:ascii="Times New Roman" w:hAnsi="Times New Roman" w:cs="Times New Roman"/>
          <w:color w:val="000000" w:themeColor="text1"/>
          <w:sz w:val="28"/>
          <w:szCs w:val="28"/>
        </w:rPr>
        <w:t>, -</w:t>
      </w:r>
    </w:p>
    <w:p w:rsidR="00577C35" w:rsidRPr="00577C35" w:rsidRDefault="00577C35" w:rsidP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C35">
        <w:rPr>
          <w:rFonts w:ascii="Times New Roman" w:hAnsi="Times New Roman" w:cs="Times New Roman"/>
          <w:color w:val="000000" w:themeColor="text1"/>
          <w:sz w:val="28"/>
          <w:szCs w:val="28"/>
        </w:rPr>
        <w:t>влечет наложение административного штрафа на граждан в размере от пятидесяти тысяч до шестидесяти тысяч рублей; на должностных лиц - от ста тысяч до ста десяти тысяч рублей; на юридических лиц - от одного миллиона до двух миллионов рублей.</w:t>
      </w:r>
    </w:p>
    <w:p w:rsidR="00577C35" w:rsidRPr="00577C35" w:rsidRDefault="00577C35" w:rsidP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C35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</w:t>
      </w:r>
      <w:r w:rsidRPr="00577C3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77C35">
        <w:rPr>
          <w:rFonts w:ascii="Times New Roman" w:hAnsi="Times New Roman" w:cs="Times New Roman"/>
          <w:color w:val="000000" w:themeColor="text1"/>
          <w:sz w:val="28"/>
          <w:szCs w:val="28"/>
        </w:rPr>
        <w:t>ского лица, несут административную ответственность как юридические лица.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РФ Статья 11.16. Нарушение требований пожарной безопасности на железнодорожном, морском, внутреннем водном или воздушном транспорте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установленных на железнодорожном, морском,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нутреннем водном или воздушном транспорте требований пожарной безопасности -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влечет наложение административного штрафа на граждан в размере от одной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тысячи пятисот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двух тысяч рублей; на должностных лиц - от четырех тысяч до пяти тысяч рублей.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КоАП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РФ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14.1. Осуществление предпринимательской деятельности без государственной регистрации или без специального разрешения (лицензии)</w:t>
      </w:r>
    </w:p>
    <w:p w:rsidR="00283E0C" w:rsidRDefault="00283E0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Осуществление предпринимательской деятельности без государственной регистрации в качестве индивидуального предпринима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теля или без государственной регистрации в качестве юридического лица, за исключением случаев, предусмотренных частью 2 статьи 14.17.1 настоящего Кодекса, -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влечет наложение административного штрафа в размере от пятисот до двух тысяч рублей.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Осуществлен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 предпринимательской деятельности без специального разрешения (лицензии), если такое разрешение (такая лицензия) обязательно (обязательна), -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влечет наложение административного штрафа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граждан в размере от двух тысяч до двух тысяч пятисот рублей с конф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искацией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сяч до пятидесяти тысяч рублей с конфискацией изготовленной продукции, орудий производства и сырья или без таковой.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Осуществление предпринимательской деятельности с нарушением требований и условий, предусмотренных специальным разрешением (лицензией), -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влечет предупреждение или наложение административного штрафа на граждан в размере от одной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тысячи пятисот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двух тысяч рублей; на должностных лиц - от трех тысяч до четырех тысяч рублей; на юридических лиц - от тридцати тысяч до сорока тысяч рублей.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уществление предпринимательской деятельности с грубым нарушением требований и условий, предусмотренных специальным разрешением (лицензией), -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влечет наложение административного штрафа на лиц, осуществляющих предпринимательскую деятельность без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в размере от четырех тысяч до восьми тысяч рублей или административное приостановление деятельности на срок до девяноста суток; на должностных лиц - от пяти тысяч до десяти тысяч рублей; на юридических лиц - от ста тысяч до двухсот тысяч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административное приостановление деятельности на срок до девяноста суток.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Примечание. Утратило силу. - Федеральный закон от 08.06.2015 N 140-ФЗ.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Примечания: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Понятие грубого нарушения устанавливается Правительством Российской Федерации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 конкретного лицензируемого вида деятельности.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Лицо освобождается от административной ответственности при выявлении факта совершения им действий (бездействия), содержащих признаки состава административного правонарушения, предусмотренного насто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ящей статьей или статьями 15.1, 15.3 - 15.6, 15.11, 15.25 настоящего Кодекса, при условии, если это лицо является декларантом или лицом, информация о котором содержится в специальной декларации, поданной в соответствии с Федеральным законом от 8 июня 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 N 140-ФЗ "О добровольном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декларировании физическими лицами активов и счетов (вкладов) в банках и о внесении изменений в отдельные законодательные акты Российской Федерации", и если такие действия (бездействие) связаны с приобретением (формированием 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точников приобретения),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распоряжением имуществом и (или) контролируемыми иностранными компаниями и (или) с совершением валютных операций и (или) зачислением денежных средств на счета (вклады), информация о которых содержится в специальн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 декларации.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 2 применяется также в отношении лица, являющегося декларантом или лицом, информация о котором содержится в специальной декларации, поданной в ходе третьего этапа декларирования в соответствии с Федеральным законом от 8 июня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 года N 140-ФЗ "О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Федерации".</w:t>
      </w:r>
      <w:proofErr w:type="gramEnd"/>
    </w:p>
    <w:p w:rsidR="00283E0C" w:rsidRDefault="00577C35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РФ Статья 14.43. Нарушение изготовителем, исполнителем (лицом, выполня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ющим функции иностранного изготовителя), продавцом требований технических регламентов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изготовителем, исполнителем (лицом, выполняющим функции иностранного изготовителя), продавцом требований технических регламентов или подлежащих применению 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(включая изыскания), производства,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строительства, монтажа, наладки, эксплуат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ации, хранения, перевозки, реализации и утилизации либо выпуск в обращение продукции, не соответствующей таким требованиям,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исключением случаев, предусмотренных статьями 6.31, 9.4, 10.3, 10.6, 10.8, частью 2 статьи 11.21, статьями 14.37, 14.43.1, 14.44,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14.46, 14.46.1, 20.4 настоящего Кодекса, -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влечет наложение административного штрафа на граждан в размере от одной тысячи до двух тысяч рублей; на должностных лиц - от десяти тысяч до двадцати тысяч рублей; на лиц, осуществляющих предпринимательскую деяте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льность без образования юридического лица, - от двадцати тысяч до тридцати тысяч рублей; на юридических лиц - от ста тысяч до трехсот тысяч рублей.</w:t>
      </w:r>
      <w:proofErr w:type="gramEnd"/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Действия, предусмотренные частью 1 настоящей статьи, повлекшие причинение вреда жизни или здоровью гражда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н, имуществу физических или юридических лиц, государственному или муниципальному имуществу, окружающей среде, жизни или здоровью животных и растений либо создавшие угрозу причинения вреда жизни или здоровью граждан, окружающей среде, жизни или здоровью жив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отных и растений, -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таковой; на должностных лиц - от двадцати тысяч до тридцати тысяч 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блей; на лиц, осуществляющих предпринимательскую деятельность без образования юридического лица, - от тридцати тысяч до сорока тысяч рублей с конфискацией предметов административного правонарушения либо без таковой;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юридических лиц - от трехсот тысяч 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шестисот тысяч рублей с конфискацией предметов административного правонарушения либо без таковой.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Повторное совершение административного правонарушения, предусмотренного частью 2 настоящей статьи, -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влечет наложение административного штрафа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граждан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размере от четырех тысяч до пяти тысяч рублей с конфискацией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предметов административного правонарушения; на должностных лиц - от тридцати тысяч до сорока тысяч рублей; на лиц, осуществляющих предпринимательскую деятельность без образования юридического 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ица, -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правонарушения; на юридичес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ких лиц - от семисот тысяч до одного миллиона рублей с конфискацией предметов административного правонарушения либо административное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приостановление деятельности на срок до девяноста суток с конфискацией предметов административного правонарушения.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Примечан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 подлежащими применению до дня вступления в силу соответствующих технических регламентов обязательными требованиями в настоящей статье, статьях 14.46.2 и 14.47 настоящего Кодекса понимаются обязательные требования к продукции либо к продукции и связ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установленные нормативными правовыми актами, действующими в соответств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ии с Договором 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Евразийском экономическом союзе от 29 мая 2014 года,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власти, подлежащих обязательному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сполнению в соответствии с пунктами 1 - 2 и 6.2 статьи 46 Федерального закона от 27 декабря 2002 года N 184-ФЗ "О техническом регулировании".</w:t>
      </w:r>
      <w:proofErr w:type="gramEnd"/>
    </w:p>
    <w:p w:rsidR="00283E0C" w:rsidRDefault="00577C35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РФ Статья 14.43.1. Нарушение изготовителем, исполнителем (лицом, выполняющим функции иностранного изготовител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 или продавцом требований технического регламента о требованиях к автомобильному и авиационному бензину, дизельному и судовому топливу, топливу для реактивных двигателей и мазуту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Нарушение изготовителем, исполнителем (лицом, выполняющим функции иностр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анного изготовителя) или продавцом требований технического регламента о требованиях к автомобильному и авиационному бензину, дизельному и судовому топливу, топливу для реактивных двигателей и мазуту, за исключением случая, предусмотренного частью 2 настоящ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 статьи, -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влечет наложение административного штрафа на юридических лиц в размере от ста тысяч до трехсот тысяч рублей.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Нарушение изготовителем, исполнителем (лицом, выполняющим функции иностранного изготовителя) или продавцом требований технического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 о требованиях к автомобильному и авиационному бензину, дизельному и судовому топливу, топливу для реактивных двигателей и мазуту в части несоответствия этим требованиям характеристик автомобильного и авиационного бензина, дизельного и судового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оплива, топлива для реактивных двигателей и мазута -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влечет наложение административного штрафа на юридических лиц в размере 1 процента суммы выручки от реализации топлива за календарный год, предшествующий году, в котором было выявлено административное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вонарушение, либо за предшествующую дате выявления административного правонарушения часть календарного года, в котором было выявлено административное правонарушение, если правонарушитель не осуществлял деятельность по реализации топлива в предшествующем 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лендарном году, но не менее пятисот тысяч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с конфискацией предметов административного правонарушения либо без таковой.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Совершение административного правонарушения, предусмотренного частью 2 настоящей статьи, лицом, ранее подвергнутым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 наказанию за аналогичное административное правонарушение, -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влечет наложение административного штрафа на юридических лиц в размере 3 процентов суммы выручки от реализации топлива за календарный год, предшествующий году, в котором было выя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влено административное правонарушение, либо за предшествующую дате выявления административного правонарушения часть календарного года, в котором было выявлено административное правонарушение, если правонарушитель не осуществлял деятельность по реализации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оплива в предшествующем календарном году, но не менее двух миллионов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авонарушения.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Примечания: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характеристиками автомобильного и авиационного бензина, дизельного и судового топлива, топлива для реактивных двигателей и мазута в части 2 настоящей статьи следует понимать показатели (требования), определенные пунктами 4.1 - 4.12 статьи 4 технического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 Таможенного союза "О требованиях к автомобильному и авиационному бензину, дизельному и судовому топливу, топливу для реактивных двигателей и мазуту" и приложениями 2 - 7 к нему.</w:t>
      </w:r>
      <w:proofErr w:type="gramEnd"/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исчисления размера административного штрафа, предусмотренного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санкцией части 2 или 3 настоящей статьи, используется сумма выручки правонарушителя, полученная от реализации топлива, являющегося объектом технического регулирования технического регламента Таможенного союза "О требованиях к автомобильному и авиационному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бензину, дизельному и судовому топливу, топливу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реактивных двигателей и мазуту", на конкретном объекте, на котором установлен факт административного правонарушения.</w:t>
      </w:r>
      <w:proofErr w:type="gramEnd"/>
    </w:p>
    <w:p w:rsidR="00283E0C" w:rsidRDefault="00577C35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РФ Статья 20.4. Нарушение требований пожарной безопасности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Нарушение требовани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пожарной безопасности, за исключением случаев, предусмотренных статьями 8.32 и 11.16 настоящего Кодекса и частями 6, 6.1 и 7 настоящей статьи, -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влечет предупреждение или наложение административного штрафа на граждан в размере от пяти тысяч до пятнадцати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 четырехсот тысяч рублей.</w:t>
      </w:r>
      <w:proofErr w:type="gramEnd"/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Те же действия, совершенные в условиях особого противопожарного режима, -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влекут наложение административного штрафа на граждан в размере от десяти тысяч до двадцати тысяч рублей; на должностных лиц - от тридцати тысяч до шест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</w:t>
      </w:r>
      <w:proofErr w:type="gramEnd"/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 Повторное соверше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административного правонарушения, предусмотренного частью 1 настоящей статьи, если оно совершено на объекте защиты, отнесенном к категории чрезвычайно высокого, высокого или значительного риска, и выражается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необеспечении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работоспособности или исправ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 источников противопожарного водоснабжения, электроустановок, электрооборудования, автоматических или автономных установок пожаротушения, систем пожарной сигнализации, технических средств оповещения и управления эвакуацией людей при пожаре или систем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противодымной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в несоответствии эвакуационных путей и эвакуационных выходов требованиям пожарной безопасности, -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влечет наложение административного штрафа на граждан в размере от двенадцати тысяч до двадцати тысяч рублей; на должностных лиц -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 или административное приостановление деятельности на срок до тридцат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суток; на юридических лиц - от четырехсот тысяч до восьмисот тысяч рублей или административное приостановление деятельности на срок до тридцати суток.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3 - 5. Утратили силу. - Федеральный закон от 28.05.2017 N 100-ФЗ.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Нарушение требований пожарной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-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влечет наложение административного штрафа на граждан в размере от сорока тысяч до пятидесяти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тысяч рублей; на должностных лиц - от восьмидесяти тысяч до ста тысяч рублей;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ятельности на срок до тридцати суток;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юридических лиц - от семисот тысяч до восьмисот тысяч рублей или административное приостановление деятельности на срок до тридцати суток.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6.1. Нарушение требований пожарной безопасности, повлекшее возникновение пожа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 и причинение тяжкого вреда здоровью человека или смерть человека, -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суток.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Неисполнение производителем (поставщиком) обязанности по включению в техническую документацию на вещества, материалы, изделия и оборудование информации о показателях пожарной опасности этих веществ, материалов, изделий и оборудования или информа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 о мерах пожарной безопасности при обращении с ними, если предоставление такой информации обязательно, -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влечет наложение административного штрафа на должностных лиц в размере от пятнадцати тысяч до двадцати тысяч рублей; на юридических лиц - от девянос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 тысяч до ста тысяч рублей.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 Утратил силу. - Федеральный закон от 28.05.2017 N 100-ФЗ.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Нарушение экспертом в области оценки пожарного риска порядка оценки соответствия объекта защиты требованиям пожарной безопасности, установленным законодательными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иными правовыми актами Российской Федерации, при проведении независимой оценки пожарного риска (аудита пожарной безопасности) либо подписание им заведомо ложного заключения о независимой оценке пожарного риска (аудите пожарной безопасности) -</w:t>
      </w:r>
      <w:proofErr w:type="gramEnd"/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влечет нало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лет.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УК РФ Статья 219. Нарушение требований пожарной безопасности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требований пожарной 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езопасности, совершенное лицом, на котором лежала обязанность по их соблюдению, если это повлекло по неосторожности причинение тяжкого вреда здоровью человека, - наказывается штрафом в размере до восьмидесяти тысяч рублей или в размере заработной платы 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иного дохода осужденного за период до шести месяцев, либо ограничением свободы на срок до трех лет, либо принудительными работами на срок до трех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с лишением права занимать определенные должности или заниматься определенной деятельностью на срок до тре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 же деяние, повлекшее по неосторожности смерть человека,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определенные должности или заниматься определенной деятельностью на срок до трех лет или без такового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Деяние, предусмотренное частью первой настоящей статьи, повлекшее по неосторожности смерть двух или более лиц, - наказывается принудительными работам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определенной деятельностью на срок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трех лет или без такового.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 РФ Статья 261. Уничтожение или повреждение лесных насаждений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Уничтожение или повреждение лесных насаждений и иных насаждений в результате неосторожного обращения с огнем или иными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источниками повышенной опасности - наказывается штрафом в размере от двухсот тысяч до четырехсот тысяч рублей или в размере заработной платы или иного дохода осужденного за период от одного года до двух лет, либо обязательными работами на срок до четырехсо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восьмидесяти часов, либо исправительными работами 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до двух лет, либо принудительными работами на срок до трех лет, либо лишением свободы на тот же срок.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Деяния, предусмотренные частью первой настоящей статьи, если они причинили крупный ущерб,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наказываются штрафом в размере от трехсот тысяч до пятисот тысяч рублей или в размере заработной платы или иного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дохода осужденного за период от двух до трех лет, либо обязательными работами на срок до четырехсот восьмидесяти часов, либо исправительными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аботами на срок до двух лет, либо принудительными работами на срок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четырех лет, либо лишением свободы на тот же срок.</w:t>
      </w:r>
      <w:bookmarkStart w:id="0" w:name="_GoBack"/>
      <w:bookmarkEnd w:id="0"/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Уничтожение или повреждение лесных насаждений и иных насаждений путем поджога, иным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общеопасным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способом либо в результате загрязнен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 или иного негативного воздействия - 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афом в размере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такового.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Деяния, предусмотренные частью третьей настоящей статьи, если они причини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крупный ущерб, - 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лишением свободы на срок до десяти лет со штрафом в размере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трехсот тысяч до пятисот тысяч рублей или в размере заработной платы или иного дохода осужденного за период от двух до трех лет или без такового.</w:t>
      </w:r>
    </w:p>
    <w:p w:rsidR="00283E0C" w:rsidRDefault="00577C3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Примечание.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Крупным ущербом в настоящей статье признается ущерб, если стоимость уничтоженных или поврежденных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лесных насаждений и иных насаждений, исчисленная по утвержденным Правительством Российской Федерации таксам и методике, превышает пятьдесят тысяч рублей.</w:t>
      </w:r>
      <w:proofErr w:type="gramEnd"/>
    </w:p>
    <w:sectPr w:rsidR="00283E0C" w:rsidSect="00283E0C">
      <w:pgSz w:w="11906" w:h="16838"/>
      <w:pgMar w:top="993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83E0C"/>
    <w:rsid w:val="00283E0C"/>
    <w:rsid w:val="0057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-rollbutton-text">
    <w:name w:val="doc-roll__button-text"/>
    <w:basedOn w:val="a0"/>
    <w:qFormat/>
    <w:rsid w:val="00407D19"/>
  </w:style>
  <w:style w:type="character" w:customStyle="1" w:styleId="-">
    <w:name w:val="Интернет-ссылка"/>
    <w:basedOn w:val="a0"/>
    <w:uiPriority w:val="99"/>
    <w:semiHidden/>
    <w:unhideWhenUsed/>
    <w:rsid w:val="00407D19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283E0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283E0C"/>
    <w:pPr>
      <w:spacing w:after="140" w:line="276" w:lineRule="auto"/>
    </w:pPr>
  </w:style>
  <w:style w:type="paragraph" w:styleId="a5">
    <w:name w:val="List"/>
    <w:basedOn w:val="a4"/>
    <w:rsid w:val="00283E0C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283E0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283E0C"/>
    <w:pPr>
      <w:suppressLineNumbers/>
    </w:pPr>
    <w:rPr>
      <w:rFonts w:ascii="PT Astra Serif" w:hAnsi="PT Astra Serif" w:cs="Noto Sans Devanagari"/>
    </w:rPr>
  </w:style>
  <w:style w:type="paragraph" w:styleId="a7">
    <w:name w:val="Normal (Web)"/>
    <w:basedOn w:val="a"/>
    <w:uiPriority w:val="99"/>
    <w:semiHidden/>
    <w:unhideWhenUsed/>
    <w:qFormat/>
    <w:rsid w:val="00407D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77C35"/>
    <w:rPr>
      <w:color w:val="0000FF"/>
      <w:u w:val="single"/>
    </w:rPr>
  </w:style>
  <w:style w:type="paragraph" w:customStyle="1" w:styleId="no-indent">
    <w:name w:val="no-indent"/>
    <w:basedOn w:val="a"/>
    <w:rsid w:val="00577C3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5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22137/798e846bf824f26c4b92ef4b26b56970e88bb79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22315/3451df28a5d84be6817928ab88c3da04bb25404e/" TargetMode="External"/><Relationship Id="rId5" Type="http://schemas.openxmlformats.org/officeDocument/2006/relationships/hyperlink" Target="http://www.consultant.ru/document/cons_doc_LAW_422315/3451df28a5d84be6817928ab88c3da04bb25404e/" TargetMode="External"/><Relationship Id="rId4" Type="http://schemas.openxmlformats.org/officeDocument/2006/relationships/hyperlink" Target="http://www.consultant.ru/document/cons_doc_LAW_34661/3451df28a5d84be6817928ab88c3da04bb25404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4083</Words>
  <Characters>23275</Characters>
  <Application>Microsoft Office Word</Application>
  <DocSecurity>0</DocSecurity>
  <Lines>193</Lines>
  <Paragraphs>54</Paragraphs>
  <ScaleCrop>false</ScaleCrop>
  <Company/>
  <LinksUpToDate>false</LinksUpToDate>
  <CharactersWithSpaces>27304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dc:description/>
  <cp:lastModifiedBy>User1</cp:lastModifiedBy>
  <cp:revision>8</cp:revision>
  <dcterms:created xsi:type="dcterms:W3CDTF">2021-12-06T12:54:00Z</dcterms:created>
  <dcterms:modified xsi:type="dcterms:W3CDTF">2022-07-26T14:47:00Z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