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783D" w:rsidRPr="00B1211C" w:rsidRDefault="00FC783D" w:rsidP="00FC783D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>
        <w:rPr>
          <w:rFonts w:ascii="Times New Roman" w:hAnsi="Times New Roman" w:cs="Times New Roman"/>
          <w:b/>
          <w:sz w:val="28"/>
          <w:szCs w:val="26"/>
          <w:lang w:val="ru-RU"/>
        </w:rPr>
        <w:t>Анализ организации</w:t>
      </w:r>
      <w:r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работы с обращениями граждан</w:t>
      </w:r>
    </w:p>
    <w:p w:rsidR="00B1211C" w:rsidRPr="00533419" w:rsidRDefault="00FC783D" w:rsidP="00533419">
      <w:pPr>
        <w:jc w:val="center"/>
        <w:rPr>
          <w:rFonts w:ascii="Times New Roman" w:hAnsi="Times New Roman" w:cs="Times New Roman"/>
          <w:b/>
          <w:sz w:val="28"/>
          <w:szCs w:val="26"/>
          <w:lang w:val="ru-RU"/>
        </w:rPr>
      </w:pPr>
      <w:r w:rsidRPr="00B1211C">
        <w:rPr>
          <w:rFonts w:ascii="Times New Roman" w:hAnsi="Times New Roman" w:cs="Times New Roman"/>
          <w:b/>
          <w:color w:val="000000"/>
          <w:sz w:val="28"/>
          <w:szCs w:val="26"/>
          <w:lang w:val="ru-RU"/>
        </w:rPr>
        <w:t>в Главном управлении МЧС России по Челябинской области</w:t>
      </w:r>
      <w:r w:rsidR="00533419">
        <w:rPr>
          <w:rFonts w:ascii="Times New Roman" w:hAnsi="Times New Roman" w:cs="Times New Roman"/>
          <w:b/>
          <w:sz w:val="28"/>
          <w:szCs w:val="26"/>
          <w:lang w:val="ru-RU"/>
        </w:rPr>
        <w:t xml:space="preserve"> в</w:t>
      </w:r>
      <w:r w:rsidR="00B1211C" w:rsidRPr="00B1211C">
        <w:rPr>
          <w:rFonts w:ascii="Times New Roman" w:hAnsi="Times New Roman" w:cs="Times New Roman"/>
          <w:b/>
          <w:sz w:val="28"/>
          <w:szCs w:val="26"/>
          <w:lang w:val="ru-RU"/>
        </w:rPr>
        <w:t xml:space="preserve"> 202</w:t>
      </w:r>
      <w:r w:rsidR="00B1211C">
        <w:rPr>
          <w:rFonts w:ascii="Times New Roman" w:hAnsi="Times New Roman" w:cs="Times New Roman"/>
          <w:b/>
          <w:sz w:val="28"/>
          <w:szCs w:val="26"/>
          <w:lang w:val="ru-RU"/>
        </w:rPr>
        <w:t>3</w:t>
      </w:r>
      <w:r w:rsidR="00533419">
        <w:rPr>
          <w:rFonts w:ascii="Times New Roman" w:hAnsi="Times New Roman" w:cs="Times New Roman"/>
          <w:b/>
          <w:sz w:val="28"/>
          <w:szCs w:val="26"/>
          <w:lang w:val="ru-RU"/>
        </w:rPr>
        <w:t xml:space="preserve"> году</w:t>
      </w:r>
    </w:p>
    <w:p w:rsidR="00B1211C" w:rsidRPr="00B1211C" w:rsidRDefault="00B1211C" w:rsidP="00B1211C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C783D" w:rsidRPr="00341736" w:rsidRDefault="00FC783D" w:rsidP="00FC783D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 xml:space="preserve">В Главном управлении МЧС России по Челябинской области работа с обращениями граждан ведется в соответствии </w:t>
      </w:r>
      <w:proofErr w:type="gramStart"/>
      <w:r w:rsidRPr="0034173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34173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C783D" w:rsidRPr="00341736" w:rsidRDefault="00FC783D" w:rsidP="00FC783D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FC783D" w:rsidRPr="00341736" w:rsidRDefault="00FC783D" w:rsidP="00FC783D">
      <w:pPr>
        <w:ind w:firstLine="709"/>
        <w:contextualSpacing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29.12.2021 № 933 «Об организации работы по рассмотрению обращений граждан в системе  МЧС»;</w:t>
      </w:r>
    </w:p>
    <w:p w:rsidR="00FC783D" w:rsidRPr="00341736" w:rsidRDefault="00FC783D" w:rsidP="00FC783D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09.07.2021 № 453 «Об организации в системе МЧС России рассмотрения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(бездействий), совершенных при предоставлении государственных услуг (ФГИС ДО)»;</w:t>
      </w:r>
    </w:p>
    <w:p w:rsidR="00FC783D" w:rsidRPr="00341736" w:rsidRDefault="00FC783D" w:rsidP="00FC783D">
      <w:pPr>
        <w:ind w:firstLine="708"/>
        <w:jc w:val="both"/>
        <w:rPr>
          <w:rFonts w:cs="Times New Roman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МЧС России от 14.09.2021 № 604 «Об утверждении Порядка функционирования телефона доверия в системе МЧС России»;</w:t>
      </w:r>
    </w:p>
    <w:p w:rsidR="00FC783D" w:rsidRPr="00341736" w:rsidRDefault="00FC783D" w:rsidP="00FC78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24.12.2021 № 2509 «Об утверждении Порядка функционирования телефона доверия в Главном управлении МЧС России по Челябинской области»;</w:t>
      </w:r>
    </w:p>
    <w:p w:rsidR="00FC783D" w:rsidRPr="00341736" w:rsidRDefault="00FC783D" w:rsidP="00FC78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 Главного управления МЧС России по Челябинской области                 от 05.05.2022 № 901 « Об организации личного приема граждан сотрудниками группы по работе с обращениями граждан в Главном управлении МЧС России по Челябинской области»;</w:t>
      </w:r>
    </w:p>
    <w:p w:rsidR="00FC783D" w:rsidRPr="00341736" w:rsidRDefault="00FC783D" w:rsidP="00FC783D">
      <w:pPr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    от 24.10.2022 № 2361 «Об организации рассмотрения в Главном управлении  МЧС России по Челябинской области жалоб, поступающих в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услуг»;</w:t>
      </w:r>
    </w:p>
    <w:p w:rsidR="00FC783D" w:rsidRPr="00341736" w:rsidRDefault="00FC783D" w:rsidP="00FC78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- приказом Главного управления МЧС России по Челябинской области                 от 30.12.2022 № 2961 «Об утверждении Порядка получения, регистрации и передачи субъектам противодействия терроризму информации, в том числе анонимного характера, об угрозе совершения террористического акта на объектах (территориях), не находящихся в ведении Главного управления МЧС России по Челябинской области.</w:t>
      </w:r>
    </w:p>
    <w:p w:rsidR="00FC783D" w:rsidRPr="00341736" w:rsidRDefault="00FC783D" w:rsidP="00FC78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736">
        <w:rPr>
          <w:rFonts w:ascii="Times New Roman" w:hAnsi="Times New Roman" w:cs="Times New Roman"/>
          <w:sz w:val="28"/>
          <w:szCs w:val="28"/>
          <w:lang w:val="ru-RU"/>
        </w:rPr>
        <w:t>Контроль рассмотрения обращений граждан возложен на группу по работе с обращениями граждан Главного управления МЧС России по Челябинской области».</w:t>
      </w:r>
    </w:p>
    <w:p w:rsidR="00FF4A7E" w:rsidRDefault="00B1211C" w:rsidP="00A0171C">
      <w:pPr>
        <w:pStyle w:val="af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В Главное управление МЧС России по Челябинской области (далее – Главное управление), а также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Главного управления и ПСО ФПС ГПС Главного управления за отчетный период поступило </w:t>
      </w:r>
      <w:r w:rsidR="00E77C1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2342</w:t>
      </w:r>
      <w:r w:rsidR="00FF4A7E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обращени</w:t>
      </w:r>
      <w:r w:rsidR="00E77C1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я</w:t>
      </w:r>
      <w:r w:rsidR="00FF4A7E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граждан</w:t>
      </w:r>
      <w:r w:rsidR="00FF4A7E" w:rsidRPr="003F373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FF4A7E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(АППГ – </w:t>
      </w:r>
      <w:r w:rsidR="00E77C1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1</w:t>
      </w:r>
      <w:r w:rsidR="001F4BD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707</w:t>
      </w:r>
      <w:r w:rsidR="00FF4A7E"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, </w:t>
      </w:r>
      <w:r w:rsidR="00FF4A7E" w:rsidRPr="0017026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увеличение на </w:t>
      </w:r>
      <w:r w:rsidR="0017026A" w:rsidRPr="0017026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635</w:t>
      </w:r>
      <w:r w:rsidR="00FF4A7E" w:rsidRPr="0017026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обращений или </w:t>
      </w:r>
      <w:r w:rsidR="0017026A" w:rsidRPr="0017026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37</w:t>
      </w:r>
      <w:r w:rsidR="00FF4A7E" w:rsidRPr="0017026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,</w:t>
      </w:r>
      <w:r w:rsidR="00971D39" w:rsidRPr="0017026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2</w:t>
      </w:r>
      <w:r w:rsidR="00FF4A7E" w:rsidRPr="0017026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%)</w:t>
      </w:r>
      <w:r w:rsidR="00FF4A7E" w:rsidRPr="001702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A0171C" w:rsidRPr="00A0171C" w:rsidRDefault="00A0171C" w:rsidP="00A0171C">
      <w:pPr>
        <w:pStyle w:val="af5"/>
        <w:ind w:firstLine="709"/>
        <w:jc w:val="both"/>
        <w:rPr>
          <w:lang w:val="ru-RU"/>
        </w:rPr>
      </w:pPr>
      <w:r w:rsidRPr="00A0171C">
        <w:rPr>
          <w:rFonts w:ascii="Times New Roman" w:hAnsi="Times New Roman" w:cs="Times New Roman"/>
          <w:sz w:val="28"/>
          <w:szCs w:val="28"/>
          <w:lang w:val="ru-RU"/>
        </w:rPr>
        <w:t>Все обращения поставлены на контроль и рассмотрены в установленные сроки.</w:t>
      </w:r>
    </w:p>
    <w:p w:rsidR="00FF4A7E" w:rsidRPr="00B1211C" w:rsidRDefault="00FF4A7E" w:rsidP="00FF4A7E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lastRenderedPageBreak/>
        <w:t xml:space="preserve">Главным управлением </w:t>
      </w:r>
      <w:r w:rsidRPr="00B1211C">
        <w:rPr>
          <w:rFonts w:ascii="Times New Roman" w:hAnsi="Times New Roman" w:cs="Times New Roman"/>
          <w:sz w:val="28"/>
          <w:szCs w:val="28"/>
          <w:highlight w:val="white"/>
          <w:shd w:val="clear" w:color="auto" w:fill="FFFFFF"/>
          <w:lang w:val="ru-RU"/>
        </w:rPr>
        <w:t xml:space="preserve">за отчетный период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 xml:space="preserve">перенаправлено на рассмотрение по компетенции в другие органы государственной власти и местного </w:t>
      </w:r>
      <w:r w:rsidRPr="00DE3D0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самоуправления </w:t>
      </w:r>
      <w:r w:rsidR="00971D39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141</w:t>
      </w:r>
      <w:r w:rsidRPr="003F373A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обращени</w:t>
      </w:r>
      <w:r w:rsidR="00971D39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е</w:t>
      </w:r>
      <w:r w:rsidRPr="003F373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 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(АППГ - </w:t>
      </w:r>
      <w:r w:rsidR="0017026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92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 xml:space="preserve">, </w:t>
      </w:r>
      <w:r w:rsidRPr="00BF0DE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увеличение </w:t>
      </w:r>
      <w:r w:rsidR="00971D3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на</w:t>
      </w:r>
      <w:r w:rsidRPr="00BF0DE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17026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5</w:t>
      </w:r>
      <w:r w:rsidR="00971D3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2,2</w:t>
      </w:r>
      <w:r w:rsidRPr="00BF0DE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 </w:t>
      </w:r>
      <w:r w:rsidR="00971D3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>%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val="ru-RU"/>
        </w:rPr>
        <w:t>)</w:t>
      </w:r>
      <w:r w:rsidRPr="003F37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FF4A7E" w:rsidRPr="00B1211C" w:rsidRDefault="00FF4A7E" w:rsidP="00FF4A7E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Количество </w:t>
      </w:r>
      <w:proofErr w:type="gramStart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обращений, поступивших через систему Досудебного обжалования составило</w:t>
      </w:r>
      <w:proofErr w:type="gramEnd"/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- </w:t>
      </w:r>
      <w:r w:rsidR="00971D39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1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обращени</w:t>
      </w:r>
      <w:r w:rsidR="00971D39">
        <w:rPr>
          <w:rFonts w:ascii="Times New Roman" w:hAnsi="Times New Roman" w:cs="Times New Roman"/>
          <w:bCs/>
          <w:sz w:val="28"/>
          <w:szCs w:val="28"/>
          <w:highlight w:val="white"/>
          <w:shd w:val="clear" w:color="auto" w:fill="FFFFFF"/>
          <w:lang w:val="ru-RU"/>
        </w:rPr>
        <w:t>е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(АППГ 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>–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="00971D39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ru-RU"/>
        </w:rPr>
        <w:t>1</w:t>
      </w:r>
      <w:r w:rsidRPr="00EF7A40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) </w:t>
      </w:r>
      <w:r w:rsidRPr="00B1211C">
        <w:rPr>
          <w:rFonts w:ascii="Times New Roman" w:hAnsi="Times New Roman" w:cs="Times New Roman"/>
          <w:bCs/>
          <w:sz w:val="28"/>
          <w:szCs w:val="28"/>
          <w:highlight w:val="white"/>
          <w:lang w:val="ru-RU"/>
        </w:rPr>
        <w:t xml:space="preserve">из них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рассмотренных с нарушением срока - 0.</w:t>
      </w:r>
    </w:p>
    <w:p w:rsidR="00B1211C" w:rsidRDefault="00B1211C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lang w:val="ru-RU"/>
        </w:rPr>
        <w:t xml:space="preserve">Исходя из тематики обращений, в письмах граждан, поступивших в Главное управление,  преобладают обращения по вопросам: </w:t>
      </w:r>
    </w:p>
    <w:p w:rsidR="00FC783D" w:rsidRPr="00B1211C" w:rsidRDefault="00FC783D" w:rsidP="00B1211C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86"/>
        <w:gridCol w:w="1132"/>
        <w:gridCol w:w="1239"/>
      </w:tblGrid>
      <w:tr w:rsidR="00FC783D" w:rsidTr="00FC783D">
        <w:trPr>
          <w:trHeight w:val="262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2" w:type="dxa"/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239" w:type="dxa"/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91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FC783D" w:rsidTr="00FC783D">
        <w:trPr>
          <w:trHeight w:val="262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FC783D" w:rsidRPr="00E06918" w:rsidRDefault="00FC783D" w:rsidP="00DF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83D" w:rsidTr="00FC783D">
        <w:trPr>
          <w:trHeight w:val="735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941181" w:rsidRDefault="00FF4A7E" w:rsidP="001F4B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3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2" w:type="dxa"/>
          </w:tcPr>
          <w:p w:rsidR="00FC783D" w:rsidRPr="00FC783D" w:rsidRDefault="001F4BD5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705</w:t>
            </w:r>
          </w:p>
        </w:tc>
        <w:tc>
          <w:tcPr>
            <w:tcW w:w="1239" w:type="dxa"/>
          </w:tcPr>
          <w:p w:rsidR="00FC783D" w:rsidRPr="00FC783D" w:rsidRDefault="00971D39" w:rsidP="00FF4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928</w:t>
            </w:r>
          </w:p>
        </w:tc>
      </w:tr>
      <w:tr w:rsidR="00FC783D" w:rsidTr="00FC783D">
        <w:trPr>
          <w:trHeight w:val="676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Default="00FF4A7E" w:rsidP="001F4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1211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Вопросы, относящиеся по компетенции к государственной инспекции по маломерным судам</w:t>
            </w:r>
          </w:p>
          <w:p w:rsidR="00971D39" w:rsidRDefault="00971D39" w:rsidP="001F4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71D39" w:rsidRDefault="00971D39" w:rsidP="001F4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71D3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Предупреждение чрезвычайных ситуаций природного и техногенного характера, преодоление последствий</w:t>
            </w:r>
          </w:p>
          <w:p w:rsidR="00971D39" w:rsidRPr="00941181" w:rsidRDefault="00971D39" w:rsidP="001F4BD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FC783D" w:rsidRDefault="001F4BD5" w:rsidP="001F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364</w:t>
            </w:r>
          </w:p>
          <w:p w:rsidR="001F4BD5" w:rsidRDefault="001F4BD5" w:rsidP="001F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4BD5" w:rsidRDefault="001F4BD5" w:rsidP="001F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4BD5" w:rsidRPr="00FC783D" w:rsidRDefault="001F4BD5" w:rsidP="001F4B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239" w:type="dxa"/>
          </w:tcPr>
          <w:p w:rsidR="00FC783D" w:rsidRDefault="00971D39" w:rsidP="00DF1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762</w:t>
            </w:r>
          </w:p>
          <w:p w:rsidR="00971D39" w:rsidRDefault="00971D39" w:rsidP="00DF1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1D39" w:rsidRDefault="00971D39" w:rsidP="00DF16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1D39" w:rsidRPr="00FC783D" w:rsidRDefault="00971D39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84</w:t>
            </w:r>
          </w:p>
        </w:tc>
      </w:tr>
      <w:tr w:rsidR="00FC783D" w:rsidRPr="00FC783D" w:rsidTr="00FC783D">
        <w:trPr>
          <w:trHeight w:val="676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Default="00FF4A7E" w:rsidP="001F4B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Разъяснение требований по пожарной безопасности</w:t>
            </w:r>
          </w:p>
          <w:p w:rsidR="00971D39" w:rsidRDefault="00971D39" w:rsidP="001F4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71D39" w:rsidRDefault="00971D39" w:rsidP="001F4B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Деятельность федеральных государственных 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органов, министерств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2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и других федеральных органов исполнительной власти. Принимаемые решения  </w:t>
            </w:r>
          </w:p>
          <w:p w:rsidR="00971D39" w:rsidRDefault="00971D39" w:rsidP="001F4B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1D39" w:rsidRDefault="00971D39" w:rsidP="001F4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Запрос архивных данных</w:t>
            </w:r>
            <w:r w:rsidRPr="00FF4A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971D39" w:rsidRDefault="00971D39" w:rsidP="001F4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971D39" w:rsidRDefault="00971D39" w:rsidP="001F4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4A7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Ликвидация последствий стихийных бедствий и чрезвычайных происшествий</w:t>
            </w:r>
          </w:p>
          <w:p w:rsidR="001F4BD5" w:rsidRDefault="001F4BD5" w:rsidP="001F4B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Pr="00971D39" w:rsidRDefault="001F4BD5" w:rsidP="001F4B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1F4B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132" w:type="dxa"/>
          </w:tcPr>
          <w:p w:rsidR="00FC783D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155</w:t>
            </w: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</w:t>
            </w: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</w:t>
            </w: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Default="001F4BD5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1239" w:type="dxa"/>
          </w:tcPr>
          <w:p w:rsidR="00FC783D" w:rsidRDefault="00971D39" w:rsidP="0097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82</w:t>
            </w:r>
          </w:p>
          <w:p w:rsidR="00971D39" w:rsidRDefault="00971D39" w:rsidP="0097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1D39" w:rsidRDefault="00971D39" w:rsidP="0097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71</w:t>
            </w:r>
          </w:p>
          <w:p w:rsidR="00971D39" w:rsidRDefault="00971D39" w:rsidP="0097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1D39" w:rsidRDefault="00971D39" w:rsidP="0097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1D39" w:rsidRDefault="00971D39" w:rsidP="0097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1D39" w:rsidRDefault="00971D39" w:rsidP="0097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59</w:t>
            </w:r>
          </w:p>
          <w:p w:rsidR="00971D39" w:rsidRDefault="00971D39" w:rsidP="0097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971D39" w:rsidRDefault="00971D39" w:rsidP="00971D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  <w:p w:rsidR="001F4BD5" w:rsidRDefault="001F4BD5" w:rsidP="00971D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Default="001F4BD5" w:rsidP="00971D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F4BD5" w:rsidRDefault="001F4BD5" w:rsidP="00971D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FC783D" w:rsidRPr="00971D39" w:rsidTr="00FC783D">
        <w:trPr>
          <w:trHeight w:val="676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Default="00FC783D" w:rsidP="00971D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1F4BD5" w:rsidRPr="00720452" w:rsidRDefault="001F4BD5" w:rsidP="00971D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Иные вопросы</w:t>
            </w:r>
          </w:p>
        </w:tc>
        <w:tc>
          <w:tcPr>
            <w:tcW w:w="1132" w:type="dxa"/>
          </w:tcPr>
          <w:p w:rsidR="00FC783D" w:rsidRDefault="00FC783D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7026A" w:rsidRDefault="0017026A" w:rsidP="00DF16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327</w:t>
            </w:r>
          </w:p>
        </w:tc>
        <w:tc>
          <w:tcPr>
            <w:tcW w:w="1239" w:type="dxa"/>
          </w:tcPr>
          <w:p w:rsidR="001F4BD5" w:rsidRDefault="001F4BD5" w:rsidP="001F4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FC783D" w:rsidRDefault="001F4BD5" w:rsidP="001F4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277</w:t>
            </w:r>
          </w:p>
        </w:tc>
      </w:tr>
      <w:tr w:rsidR="00FC783D" w:rsidTr="00FC783D">
        <w:trPr>
          <w:trHeight w:val="458"/>
        </w:trPr>
        <w:tc>
          <w:tcPr>
            <w:tcW w:w="7186" w:type="dxa"/>
            <w:tcBorders>
              <w:left w:val="single" w:sz="4" w:space="0" w:color="auto"/>
            </w:tcBorders>
          </w:tcPr>
          <w:p w:rsidR="00FC783D" w:rsidRPr="00941181" w:rsidRDefault="00FC783D" w:rsidP="00DF164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</w:tcPr>
          <w:p w:rsidR="00FC783D" w:rsidRPr="00FC783D" w:rsidRDefault="00FC783D" w:rsidP="00DF16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9" w:type="dxa"/>
          </w:tcPr>
          <w:p w:rsidR="00FC783D" w:rsidRPr="00971D39" w:rsidRDefault="00FC783D" w:rsidP="00FF4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FF4A7E" w:rsidRDefault="00FF4A7E" w:rsidP="00C57D32">
      <w:pPr>
        <w:keepLine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:rsidR="0017026A" w:rsidRDefault="00FF4A7E" w:rsidP="0017026A">
      <w:pPr>
        <w:pStyle w:val="af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Главное управление продолжают поступать обращения, в том числе и анонимных, связанные с темой государственной безопасности, борьбы с терроризмом и экстремизмом – </w:t>
      </w:r>
      <w:r w:rsidR="0017026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Pr="00B94A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 обращений. В сравнении с АППГ обращений с такой тематикой не поступало.</w:t>
      </w:r>
    </w:p>
    <w:p w:rsidR="00C57D32" w:rsidRPr="0017026A" w:rsidRDefault="00B1211C" w:rsidP="0017026A">
      <w:pPr>
        <w:pStyle w:val="af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Главным управлением внимательно изучаются поступившие на рассмотрение обращения, принимаются меры для оказания конкретной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адресной 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помощи заявителю и положительного решения проблемных вопросов, поставленных в обращении.</w:t>
      </w:r>
    </w:p>
    <w:p w:rsidR="002029C1" w:rsidRDefault="00B1211C" w:rsidP="00FC783D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Основными способами устранения причин, послуживших основанием для обращений граждан, являются</w:t>
      </w:r>
      <w:r w:rsidR="003C24B3">
        <w:rPr>
          <w:rFonts w:ascii="Times New Roman" w:hAnsi="Times New Roman" w:cs="Times New Roman"/>
          <w:sz w:val="28"/>
          <w:szCs w:val="28"/>
          <w:highlight w:val="white"/>
          <w:lang w:val="ru-RU"/>
        </w:rPr>
        <w:t>:</w:t>
      </w:r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принятие мер по своевременному выявлению и устранению причин нарушения прав, свобод и законных интересов граждан, усиление профилактической работы с населением органами </w:t>
      </w:r>
      <w:proofErr w:type="spellStart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B1211C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размещение информационных материалов на досках объявлений в жилых многоквартирных домах населенных пунктов.</w:t>
      </w:r>
    </w:p>
    <w:p w:rsidR="00FF4A7E" w:rsidRDefault="00FF4A7E" w:rsidP="00FF4A7E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2) п. 6 решения коллегии МЧС России от 29 марта 2023 года № 2/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402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«Об итогах работы с обращениями граждан и организаций в Министерстве Российской Федерации по делам гражданской обороны, чрезвычайным ситуациям и ликвидации последствий стихийных бедствий в 2022 году и задачах на 2023 год» (далее по тексту – решение коллегии) исполнен в срок.</w:t>
      </w:r>
      <w:proofErr w:type="gramEnd"/>
    </w:p>
    <w:p w:rsidR="00FF4A7E" w:rsidRDefault="00FF4A7E" w:rsidP="00FF4A7E">
      <w:pPr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02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 исполнен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ие пп.6) п. </w:t>
      </w:r>
      <w:r w:rsidRPr="00202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 решения коллегии 10.08.2023 года проведено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FF4A7E" w:rsidRDefault="00FF4A7E" w:rsidP="00FF4A7E">
      <w:pPr>
        <w:keepLine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2029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заседание коллегии Главного управления, на котором рассмотрен вопрос об организации  работы с обращениями граждан в Главном управлении в 2022 - 2023 годах.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Протокол заседания коллегии Главного управления № ПРК-229-2                         от 16.08.2023 года;</w:t>
      </w:r>
    </w:p>
    <w:p w:rsidR="00FF4A7E" w:rsidRDefault="00FF4A7E" w:rsidP="00FF4A7E">
      <w:pPr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заседание </w:t>
      </w:r>
      <w:r w:rsidRPr="0005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ого</w:t>
      </w:r>
      <w:r w:rsidRPr="0005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05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Главного управления, на котором рассмотрен вопрос о</w:t>
      </w:r>
      <w:r w:rsidRPr="00051AB1">
        <w:rPr>
          <w:rFonts w:ascii="Times New Roman" w:eastAsia="Tahoma" w:hAnsi="Times New Roman" w:cs="Times New Roman"/>
          <w:color w:val="000000" w:themeColor="text1"/>
          <w:sz w:val="28"/>
          <w:szCs w:val="28"/>
          <w:lang w:val="ru-RU" w:bidi="hi-IN"/>
        </w:rPr>
        <w:t>б организации работы с обращениями граждан в Главном управлении</w:t>
      </w:r>
      <w:r w:rsidRPr="0005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51AB1">
        <w:rPr>
          <w:rFonts w:ascii="Times New Roman" w:eastAsia="Tahoma" w:hAnsi="Times New Roman" w:cs="Times New Roman"/>
          <w:color w:val="000000" w:themeColor="text1"/>
          <w:sz w:val="28"/>
          <w:szCs w:val="28"/>
          <w:lang w:val="ru-RU" w:bidi="hi-IN"/>
        </w:rPr>
        <w:t>(оказание г</w:t>
      </w:r>
      <w:r>
        <w:rPr>
          <w:rFonts w:ascii="Times New Roman" w:eastAsia="Tahoma" w:hAnsi="Times New Roman" w:cs="Times New Roman"/>
          <w:color w:val="000000" w:themeColor="text1"/>
          <w:sz w:val="28"/>
          <w:szCs w:val="28"/>
          <w:lang w:val="ru-RU" w:bidi="hi-IN"/>
        </w:rPr>
        <w:t xml:space="preserve">осударственных услуг, ФГИС ДО), </w:t>
      </w:r>
      <w:r w:rsidRPr="00051AB1">
        <w:rPr>
          <w:rFonts w:ascii="Times New Roman" w:eastAsia="Tahoma" w:hAnsi="Times New Roman" w:cs="Times New Roman"/>
          <w:color w:val="000000" w:themeColor="text1"/>
          <w:sz w:val="28"/>
          <w:szCs w:val="28"/>
          <w:lang w:val="ru-RU" w:bidi="hi-IN"/>
        </w:rPr>
        <w:t>организаци</w:t>
      </w:r>
      <w:r>
        <w:rPr>
          <w:rFonts w:ascii="Times New Roman" w:eastAsia="Tahoma" w:hAnsi="Times New Roman" w:cs="Times New Roman"/>
          <w:color w:val="000000" w:themeColor="text1"/>
          <w:sz w:val="28"/>
          <w:szCs w:val="28"/>
          <w:lang w:val="ru-RU" w:bidi="hi-IN"/>
        </w:rPr>
        <w:t>и</w:t>
      </w:r>
      <w:r w:rsidRPr="00051AB1">
        <w:rPr>
          <w:rFonts w:ascii="Times New Roman" w:eastAsia="Tahoma" w:hAnsi="Times New Roman" w:cs="Times New Roman"/>
          <w:color w:val="000000" w:themeColor="text1"/>
          <w:sz w:val="28"/>
          <w:szCs w:val="28"/>
          <w:lang w:val="ru-RU" w:bidi="hi-IN"/>
        </w:rPr>
        <w:t xml:space="preserve"> личного приёма граждан и </w:t>
      </w:r>
      <w:r w:rsidRPr="0005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личного состава </w:t>
      </w:r>
      <w:r w:rsidRPr="00051AB1">
        <w:rPr>
          <w:rFonts w:ascii="Times New Roman" w:eastAsia="Tahoma" w:hAnsi="Times New Roman" w:cs="Times New Roman"/>
          <w:color w:val="000000" w:themeColor="text1"/>
          <w:sz w:val="28"/>
          <w:szCs w:val="28"/>
          <w:lang w:val="ru-RU" w:bidi="hi-IN"/>
        </w:rPr>
        <w:t>Главного управления</w:t>
      </w:r>
      <w:r w:rsidRPr="0005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проблемным вопросам.</w:t>
      </w:r>
      <w:r w:rsidRPr="00051AB1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05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Протокол заседания общественного совета Главного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</w:t>
      </w:r>
      <w:r w:rsidRPr="00051A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 ПР-2-ОС от 29.11.2023 года.</w:t>
      </w:r>
    </w:p>
    <w:p w:rsidR="00FF4A7E" w:rsidRPr="00B1211C" w:rsidRDefault="00FF4A7E" w:rsidP="00FF4A7E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4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Между Главным управлением и Уполномоченным по правам человека в Челябинской области заключено соглашение о взаимодействии </w:t>
      </w:r>
      <w:r w:rsidRPr="003C24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№8/2022 </w:t>
      </w:r>
      <w:r w:rsidRPr="003C24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от 20.05.2022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</w:t>
      </w:r>
      <w:r w:rsidRPr="003C24B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C24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отчетный период от Уполномоченного по правам человека в Челябинской области не поступило обращений в Главное управление.</w:t>
      </w:r>
    </w:p>
    <w:p w:rsidR="00FC783D" w:rsidRPr="00941181" w:rsidRDefault="00FC783D" w:rsidP="00FC783D">
      <w:pPr>
        <w:ind w:firstLine="708"/>
        <w:jc w:val="both"/>
        <w:rPr>
          <w:rFonts w:cs="Times New Roman"/>
          <w:lang w:val="ru-RU"/>
        </w:rPr>
      </w:pPr>
      <w:r w:rsidRPr="00941181">
        <w:rPr>
          <w:rFonts w:ascii="Times New Roman" w:hAnsi="Times New Roman" w:cs="Times New Roman"/>
          <w:sz w:val="28"/>
          <w:szCs w:val="28"/>
          <w:lang w:val="ru-RU"/>
        </w:rPr>
        <w:t>Основными направлениями по совершенствованию работы с обращениями граждан на 202</w:t>
      </w:r>
      <w:r w:rsidR="00FF4A7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41181">
        <w:rPr>
          <w:rFonts w:ascii="Times New Roman" w:hAnsi="Times New Roman" w:cs="Times New Roman"/>
          <w:sz w:val="28"/>
          <w:szCs w:val="28"/>
          <w:lang w:val="ru-RU"/>
        </w:rPr>
        <w:t xml:space="preserve"> год считать: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безусловное выполнение требований законодательства Российской Федерации, а именно рассмотрение обращений в строгом соответствии с Федеральным законом от 02.05.2006 № 59-ФЗ «О порядке рассмотрения обращений граждан Российской Федерации» и Приказом МЧС России от 29.12.2021 № 933 «Об организации работы по рассмотрению обращений граждан в системе  МЧС»;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соблюдение сроков рассмотрения обращений;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всестороннее и грамотное рассмотрение вопросов, исключение формализма при подготовке ответов на обращения;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усиление профилактической работы с населением органами </w:t>
      </w:r>
      <w:proofErr w:type="spellStart"/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ОНДиПР</w:t>
      </w:r>
      <w:proofErr w:type="spellEnd"/>
      <w:r w:rsidRPr="002A2139">
        <w:rPr>
          <w:rFonts w:ascii="Times New Roman" w:hAnsi="Times New Roman" w:cs="Times New Roman"/>
          <w:sz w:val="28"/>
          <w:szCs w:val="28"/>
          <w:highlight w:val="white"/>
          <w:lang w:val="ru-RU"/>
        </w:rPr>
        <w:t>, размещение информационных материалов на досках объявлений в жилых многоквартирных домах населенных пунктов</w:t>
      </w:r>
      <w:r w:rsidRPr="002A213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C783D" w:rsidRPr="002A2139" w:rsidRDefault="00FC783D" w:rsidP="00FC783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2139">
        <w:rPr>
          <w:rFonts w:ascii="Times New Roman" w:hAnsi="Times New Roman" w:cs="Times New Roman"/>
          <w:sz w:val="28"/>
          <w:szCs w:val="28"/>
          <w:lang w:val="ru-RU"/>
        </w:rPr>
        <w:t>- осуществление личного приёма граждан по актуальным вопросам уполномоченными должностными лицами.</w:t>
      </w:r>
    </w:p>
    <w:p w:rsidR="00FC783D" w:rsidRDefault="00FC783D" w:rsidP="00FC783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0826" w:rsidRDefault="00CF0826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CF0826" w:rsidSect="0040250A">
      <w:pgSz w:w="11906" w:h="16838"/>
      <w:pgMar w:top="1134" w:right="567" w:bottom="709" w:left="1418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364F"/>
    <w:multiLevelType w:val="hybridMultilevel"/>
    <w:tmpl w:val="3132D8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6"/>
    <w:rsid w:val="00045DA3"/>
    <w:rsid w:val="00062508"/>
    <w:rsid w:val="0017026A"/>
    <w:rsid w:val="00192C7B"/>
    <w:rsid w:val="001F4BD5"/>
    <w:rsid w:val="0020281B"/>
    <w:rsid w:val="002029C1"/>
    <w:rsid w:val="0027567B"/>
    <w:rsid w:val="002B09D9"/>
    <w:rsid w:val="0034219C"/>
    <w:rsid w:val="003C24B3"/>
    <w:rsid w:val="003F373A"/>
    <w:rsid w:val="0040250A"/>
    <w:rsid w:val="00403E09"/>
    <w:rsid w:val="0041510A"/>
    <w:rsid w:val="00424BC7"/>
    <w:rsid w:val="004752B4"/>
    <w:rsid w:val="004D1032"/>
    <w:rsid w:val="00533419"/>
    <w:rsid w:val="00602E9C"/>
    <w:rsid w:val="006262E0"/>
    <w:rsid w:val="00642A50"/>
    <w:rsid w:val="00647DA8"/>
    <w:rsid w:val="007144F0"/>
    <w:rsid w:val="00720452"/>
    <w:rsid w:val="00751E9B"/>
    <w:rsid w:val="007B56B0"/>
    <w:rsid w:val="00822ADB"/>
    <w:rsid w:val="00833FFA"/>
    <w:rsid w:val="008B1EB4"/>
    <w:rsid w:val="008B7338"/>
    <w:rsid w:val="008B7A33"/>
    <w:rsid w:val="00920055"/>
    <w:rsid w:val="00952603"/>
    <w:rsid w:val="00971D39"/>
    <w:rsid w:val="009B45BA"/>
    <w:rsid w:val="009C7DD3"/>
    <w:rsid w:val="00A0171C"/>
    <w:rsid w:val="00A349AF"/>
    <w:rsid w:val="00A643E1"/>
    <w:rsid w:val="00A90CE3"/>
    <w:rsid w:val="00AA2FBF"/>
    <w:rsid w:val="00B1211C"/>
    <w:rsid w:val="00B8469D"/>
    <w:rsid w:val="00C57D32"/>
    <w:rsid w:val="00C87587"/>
    <w:rsid w:val="00CB1311"/>
    <w:rsid w:val="00CD7FC7"/>
    <w:rsid w:val="00CF0826"/>
    <w:rsid w:val="00DE3D05"/>
    <w:rsid w:val="00E22F7C"/>
    <w:rsid w:val="00E57E5D"/>
    <w:rsid w:val="00E77C19"/>
    <w:rsid w:val="00E84F50"/>
    <w:rsid w:val="00E952E4"/>
    <w:rsid w:val="00ED34F0"/>
    <w:rsid w:val="00ED4175"/>
    <w:rsid w:val="00EE137A"/>
    <w:rsid w:val="00EF7A40"/>
    <w:rsid w:val="00F8517C"/>
    <w:rsid w:val="00FC783D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3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Calibri"/>
      <w:sz w:val="24"/>
      <w:szCs w:val="24"/>
      <w:lang w:val="en-US" w:eastAsia="zh-CN" w:bidi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bidi="ar-SA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 w:bidi="ar-SA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x-none" w:bidi="ar-SA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 w:bidi="ar-SA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0"/>
      <w:szCs w:val="20"/>
      <w:lang w:val="x-none" w:bidi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x-none" w:bidi="ar-S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x-none" w:bidi="ar-SA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Cambria" w:hAnsi="Cambria" w:cs="Cambria"/>
      <w:sz w:val="20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Pr>
      <w:b/>
      <w:bCs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Cambria" w:eastAsia="Times New Roman" w:hAnsi="Cambria" w:cs="Cambria"/>
    </w:rPr>
  </w:style>
  <w:style w:type="character" w:customStyle="1" w:styleId="a4">
    <w:name w:val="Название Знак"/>
    <w:qFormat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5">
    <w:name w:val="Подзаголовок Знак"/>
    <w:qFormat/>
    <w:rPr>
      <w:rFonts w:ascii="Cambria" w:eastAsia="Times New Roman" w:hAnsi="Cambria" w:cs="Cambria"/>
      <w:sz w:val="24"/>
      <w:szCs w:val="24"/>
    </w:rPr>
  </w:style>
  <w:style w:type="character" w:styleId="a6">
    <w:name w:val="Emphasis"/>
    <w:qFormat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Верхний колонтитул Знак"/>
    <w:qFormat/>
    <w:rPr>
      <w:sz w:val="24"/>
      <w:szCs w:val="24"/>
      <w:lang w:val="en-US" w:bidi="en-US"/>
    </w:rPr>
  </w:style>
  <w:style w:type="character" w:customStyle="1" w:styleId="ae">
    <w:name w:val="Нижний колонтитул Знак"/>
    <w:qFormat/>
    <w:rPr>
      <w:sz w:val="24"/>
      <w:szCs w:val="24"/>
      <w:lang w:val="en-US" w:bidi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Sans" w:hAnsi="PT Sans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4">
    <w:name w:val="index heading"/>
    <w:basedOn w:val="12"/>
    <w:qFormat/>
    <w:pPr>
      <w:suppressLineNumbers/>
    </w:pPr>
  </w:style>
  <w:style w:type="paragraph" w:customStyle="1" w:styleId="12">
    <w:name w:val="Заголовок1"/>
    <w:basedOn w:val="a"/>
    <w:next w:val="a"/>
    <w:qFormat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 w:bidi="ar-SA"/>
    </w:rPr>
  </w:style>
  <w:style w:type="paragraph" w:customStyle="1" w:styleId="32">
    <w:name w:val="Указатель3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23">
    <w:name w:val="Название объекта2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 w:cs="Noto Sans Devanagari"/>
    </w:rPr>
  </w:style>
  <w:style w:type="paragraph" w:styleId="af5">
    <w:name w:val="No Spacing"/>
    <w:basedOn w:val="a"/>
    <w:uiPriority w:val="1"/>
    <w:qFormat/>
    <w:rPr>
      <w:szCs w:val="32"/>
    </w:rPr>
  </w:style>
  <w:style w:type="paragraph" w:styleId="af6">
    <w:name w:val="Subtitle"/>
    <w:basedOn w:val="a"/>
    <w:next w:val="a"/>
    <w:qFormat/>
    <w:pPr>
      <w:spacing w:after="60"/>
      <w:jc w:val="center"/>
    </w:pPr>
    <w:rPr>
      <w:rFonts w:ascii="Cambria" w:hAnsi="Cambria" w:cs="Cambria"/>
      <w:lang w:val="x-none" w:bidi="ar-SA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5">
    <w:name w:val="Quote"/>
    <w:basedOn w:val="a"/>
    <w:next w:val="a"/>
    <w:qFormat/>
    <w:rPr>
      <w:i/>
      <w:lang w:val="x-none" w:bidi="ar-SA"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0"/>
      <w:lang w:val="x-none" w:bidi="ar-SA"/>
    </w:rPr>
  </w:style>
  <w:style w:type="paragraph" w:customStyle="1" w:styleId="15">
    <w:name w:val="Заголовок таблицы ссылок1"/>
    <w:basedOn w:val="1"/>
    <w:next w:val="a"/>
    <w:qFormat/>
    <w:rPr>
      <w:rFonts w:cs="Times New Roma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table" w:styleId="aff">
    <w:name w:val="Table Grid"/>
    <w:basedOn w:val="a1"/>
    <w:uiPriority w:val="39"/>
    <w:rsid w:val="00F9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344D-CDF1-4289-A5AC-D64A5A47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Сапожникова Анна</cp:lastModifiedBy>
  <cp:revision>57</cp:revision>
  <cp:lastPrinted>2023-04-05T03:58:00Z</cp:lastPrinted>
  <dcterms:created xsi:type="dcterms:W3CDTF">2022-03-05T05:11:00Z</dcterms:created>
  <dcterms:modified xsi:type="dcterms:W3CDTF">2024-01-15T04:06:00Z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