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45FE" w:rsidRPr="009045FE" w:rsidRDefault="009045FE" w:rsidP="009045FE">
      <w:pPr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9045FE">
        <w:rPr>
          <w:rFonts w:ascii="Times New Roman" w:hAnsi="Times New Roman" w:cs="Times New Roman"/>
          <w:b/>
          <w:sz w:val="28"/>
          <w:szCs w:val="26"/>
          <w:lang w:val="ru-RU"/>
        </w:rPr>
        <w:t>Анализ организации работы с обращениями граждан</w:t>
      </w:r>
    </w:p>
    <w:p w:rsidR="009045FE" w:rsidRPr="009045FE" w:rsidRDefault="009045FE" w:rsidP="009045FE">
      <w:pPr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9045FE">
        <w:rPr>
          <w:rFonts w:ascii="Times New Roman" w:hAnsi="Times New Roman" w:cs="Times New Roman"/>
          <w:b/>
          <w:color w:val="000000"/>
          <w:sz w:val="28"/>
          <w:szCs w:val="26"/>
          <w:lang w:val="ru-RU"/>
        </w:rPr>
        <w:t>в Главном управлении МЧС России по Челябинской области</w:t>
      </w:r>
    </w:p>
    <w:p w:rsidR="00B1211C" w:rsidRDefault="00B1211C" w:rsidP="009045FE">
      <w:pPr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за </w:t>
      </w:r>
      <w:r w:rsidR="007914FD">
        <w:rPr>
          <w:rFonts w:ascii="Times New Roman" w:hAnsi="Times New Roman" w:cs="Times New Roman"/>
          <w:b/>
          <w:sz w:val="28"/>
          <w:szCs w:val="28"/>
        </w:rPr>
        <w:t>I</w:t>
      </w:r>
      <w:r w:rsidR="00782B53">
        <w:rPr>
          <w:rFonts w:ascii="Times New Roman" w:hAnsi="Times New Roman" w:cs="Times New Roman"/>
          <w:b/>
          <w:sz w:val="28"/>
          <w:szCs w:val="26"/>
        </w:rPr>
        <w:t xml:space="preserve">I </w:t>
      </w:r>
      <w:r>
        <w:rPr>
          <w:rFonts w:ascii="Times New Roman" w:hAnsi="Times New Roman" w:cs="Times New Roman"/>
          <w:b/>
          <w:sz w:val="28"/>
          <w:szCs w:val="26"/>
          <w:lang w:val="ru-RU"/>
        </w:rPr>
        <w:t>квартал</w:t>
      </w: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 202</w:t>
      </w:r>
      <w:r w:rsidR="007914FD">
        <w:rPr>
          <w:rFonts w:ascii="Times New Roman" w:hAnsi="Times New Roman" w:cs="Times New Roman"/>
          <w:b/>
          <w:sz w:val="28"/>
          <w:szCs w:val="26"/>
          <w:lang w:val="ru-RU"/>
        </w:rPr>
        <w:t>4</w:t>
      </w: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 года </w:t>
      </w:r>
    </w:p>
    <w:p w:rsidR="009045FE" w:rsidRPr="00B1211C" w:rsidRDefault="009045FE" w:rsidP="009045FE">
      <w:pPr>
        <w:jc w:val="center"/>
        <w:rPr>
          <w:rFonts w:asciiTheme="minorHAnsi" w:hAnsiTheme="minorHAnsi" w:cstheme="minorBidi"/>
          <w:color w:val="000000"/>
          <w:sz w:val="22"/>
          <w:szCs w:val="22"/>
          <w:lang w:val="ru-RU"/>
        </w:rPr>
      </w:pPr>
    </w:p>
    <w:p w:rsidR="009045FE" w:rsidRPr="009045FE" w:rsidRDefault="009045FE" w:rsidP="009045FE">
      <w:pPr>
        <w:ind w:firstLine="708"/>
        <w:jc w:val="both"/>
        <w:rPr>
          <w:rFonts w:cs="Times New Roman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 xml:space="preserve">В Главном управлении МЧС России по Челябинской области работа с обращениями граждан ведется в соответствии </w:t>
      </w:r>
      <w:proofErr w:type="gramStart"/>
      <w:r w:rsidRPr="009045FE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9045F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045FE" w:rsidRPr="009045FE" w:rsidRDefault="009045FE" w:rsidP="009045FE">
      <w:pPr>
        <w:ind w:firstLine="708"/>
        <w:jc w:val="both"/>
        <w:rPr>
          <w:rFonts w:cs="Times New Roman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9045FE" w:rsidRPr="009045FE" w:rsidRDefault="009045FE" w:rsidP="009045FE">
      <w:pPr>
        <w:ind w:firstLine="709"/>
        <w:jc w:val="both"/>
        <w:rPr>
          <w:rFonts w:cs="Times New Roman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29.12.2021 № 933 «Об организации работы по рассмотрению обращений граждан в системе  МЧС»;</w:t>
      </w:r>
    </w:p>
    <w:p w:rsidR="009045FE" w:rsidRPr="009045FE" w:rsidRDefault="009045FE" w:rsidP="009045FE">
      <w:pPr>
        <w:ind w:firstLine="708"/>
        <w:jc w:val="both"/>
        <w:rPr>
          <w:rFonts w:cs="Times New Roman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09.07.2021 № 453 «Об организации в системе МЧС России рассмотрения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(бездействий), совершенных при предоставлении государственных услуг (ФГИС ДО)»;</w:t>
      </w:r>
    </w:p>
    <w:p w:rsidR="009045FE" w:rsidRPr="009045FE" w:rsidRDefault="009045FE" w:rsidP="009045FE">
      <w:pPr>
        <w:ind w:firstLine="708"/>
        <w:jc w:val="both"/>
        <w:rPr>
          <w:rFonts w:cs="Times New Roman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14.09.2021 № 604 «Об утверждении Порядка функционирования телефона доверия в системе МЧС России»;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 xml:space="preserve">- приказом Главного управления МЧС России по Челябинской области                 от </w:t>
      </w:r>
      <w:r w:rsidR="00782B53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9045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82B53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9045FE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782B5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045FE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782B53">
        <w:rPr>
          <w:rFonts w:ascii="Times New Roman" w:hAnsi="Times New Roman" w:cs="Times New Roman"/>
          <w:sz w:val="28"/>
          <w:szCs w:val="28"/>
          <w:lang w:val="ru-RU"/>
        </w:rPr>
        <w:t>1254</w:t>
      </w:r>
      <w:r w:rsidRPr="009045FE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Порядка функционирования телефона доверия в Главном управлении МЧС России по Челябинской области»;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приказом  Главного управления МЧС России по Челябинской области                 от 05.05.2022 № 901 « Об организации личного приема граждан сотрудниками группы по работе с обращениями граждан в Главном управлении МЧС России по Челябинской области»;</w:t>
      </w:r>
    </w:p>
    <w:p w:rsidR="009045FE" w:rsidRPr="009045FE" w:rsidRDefault="009045FE" w:rsidP="009045FE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приказом Главного управления МЧС России по Челябинской области                     от 24.10.2022 № 2361 «Об организации рассмотрения в Главном управлении  МЧС России по Челябинской области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услуг»;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приказом Главного управления МЧС России по Челябинской области                 от 30.12.2022 № 2961 «Об утверждении Порядка получения, регистрации и передачи субъектам противодействия терроризму информации, в том числе анонимного характера, об угрозе совершения террористического акта на объектах (территориях), не находящихся в ведении Главного управления МЧС России по Челябинской области.</w:t>
      </w:r>
    </w:p>
    <w:p w:rsid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Контроль рассмотрения обращений граждан возложен на группу по работе с обращениями граждан Главного управления МЧС России по Челябинской области».</w:t>
      </w:r>
    </w:p>
    <w:p w:rsidR="00B1211C" w:rsidRDefault="00B1211C" w:rsidP="00EC7682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В Главное управление МЧС России по Челябинской области (далее – Главное управление), а также </w:t>
      </w:r>
      <w:proofErr w:type="spellStart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ОНДиПР</w:t>
      </w:r>
      <w:proofErr w:type="spellEnd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Главного управления и ПСО ФПС ГПС Главного управления за отчетный период поступило </w:t>
      </w:r>
      <w:r w:rsidR="00EC76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613</w:t>
      </w:r>
      <w:r w:rsidR="00EC7682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обращений граждан</w:t>
      </w:r>
      <w:r w:rsidR="00EC7682" w:rsidRPr="003F373A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="00EC7682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(АППГ – </w:t>
      </w:r>
      <w:r w:rsidR="00EC76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638</w:t>
      </w:r>
      <w:r w:rsidR="00EC7682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, </w:t>
      </w:r>
      <w:r w:rsidR="00EC7682" w:rsidRPr="002339D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у</w:t>
      </w:r>
      <w:r w:rsidR="00EC76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меньшение </w:t>
      </w:r>
      <w:r w:rsidR="00EC7682" w:rsidRPr="002339D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на </w:t>
      </w:r>
      <w:r w:rsidR="00EC76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2</w:t>
      </w:r>
      <w:r w:rsidR="00EC7682" w:rsidRPr="002339D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5 обращений или </w:t>
      </w:r>
      <w:r w:rsidR="00EC7682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3</w:t>
      </w:r>
      <w:r w:rsidR="00EC7682" w:rsidRPr="002339DE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,9 %)</w:t>
      </w:r>
      <w:r w:rsidR="00EC7682" w:rsidRPr="002339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C7682" w:rsidRDefault="00EC7682" w:rsidP="00B1211C">
      <w:pPr>
        <w:pStyle w:val="af5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C7682">
        <w:rPr>
          <w:rFonts w:ascii="Times New Roman" w:hAnsi="Times New Roman" w:cs="Times New Roman"/>
          <w:bCs/>
          <w:sz w:val="28"/>
          <w:szCs w:val="28"/>
          <w:lang w:val="ru-RU"/>
        </w:rPr>
        <w:t>Главным управлением за отчетный период перенаправлено на рассмотрение по компетенции в другие органы государственной власти и местного самоуправления – 46 обращений (АППГ - 45, увеличение на 1 обращение).</w:t>
      </w:r>
    </w:p>
    <w:p w:rsidR="00EC7682" w:rsidRDefault="00EC7682" w:rsidP="00EC7682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lastRenderedPageBreak/>
        <w:t xml:space="preserve">Количество </w:t>
      </w:r>
      <w:proofErr w:type="gramStart"/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обращений, поступивших через систему Досудебного обжалования составило</w:t>
      </w:r>
      <w:proofErr w:type="gramEnd"/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1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>обращени</w:t>
      </w:r>
      <w:r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>й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(АППГ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–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 w:rsidRPr="00052DD0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>0</w:t>
      </w:r>
      <w:r w:rsidRPr="00EF7A40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)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из них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рассмотренных с нарушением срока - 0.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 xml:space="preserve">Исходя из тематики обращений, в письмах граждан, поступивших в Главное управление,  преобладают обращения по вопросам: 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"/>
        <w:tblW w:w="9433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73"/>
        <w:gridCol w:w="1130"/>
        <w:gridCol w:w="1130"/>
      </w:tblGrid>
      <w:tr w:rsidR="009045FE" w:rsidRPr="009045FE" w:rsidTr="00D52B6F">
        <w:trPr>
          <w:trHeight w:val="288"/>
        </w:trPr>
        <w:tc>
          <w:tcPr>
            <w:tcW w:w="7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45FE" w:rsidRPr="009045FE" w:rsidRDefault="009045FE" w:rsidP="0090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45FE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5FE" w:rsidRPr="009045FE" w:rsidRDefault="009045FE" w:rsidP="00274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F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45FE" w:rsidRPr="009045FE" w:rsidRDefault="009045FE" w:rsidP="0090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045F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Pr="00D52B6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9045FE" w:rsidRPr="009045FE" w:rsidTr="00D52B6F">
        <w:trPr>
          <w:trHeight w:val="301"/>
        </w:trPr>
        <w:tc>
          <w:tcPr>
            <w:tcW w:w="7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5FE" w:rsidRPr="009045FE" w:rsidRDefault="009045FE" w:rsidP="0090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5FE" w:rsidRPr="009045FE" w:rsidRDefault="009045FE" w:rsidP="00274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5FE" w:rsidRPr="009045FE" w:rsidRDefault="009045FE" w:rsidP="0090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45FE" w:rsidRPr="009045FE" w:rsidTr="00D52B6F">
        <w:trPr>
          <w:trHeight w:val="837"/>
        </w:trPr>
        <w:tc>
          <w:tcPr>
            <w:tcW w:w="7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45FE" w:rsidRPr="009045FE" w:rsidRDefault="009045FE" w:rsidP="009045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5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5FE" w:rsidRPr="00EC7682" w:rsidRDefault="00EC7682" w:rsidP="00274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45FE" w:rsidRPr="009045FE" w:rsidRDefault="00EC7682" w:rsidP="00904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261</w:t>
            </w:r>
          </w:p>
        </w:tc>
      </w:tr>
      <w:tr w:rsidR="009045FE" w:rsidRPr="009045FE" w:rsidTr="00D52B6F">
        <w:trPr>
          <w:trHeight w:val="769"/>
        </w:trPr>
        <w:tc>
          <w:tcPr>
            <w:tcW w:w="7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45FE" w:rsidRDefault="009045FE" w:rsidP="009045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45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Вопросы, относящиеся по компетенции к государственной инспекции по маломерным судам</w:t>
            </w:r>
          </w:p>
          <w:p w:rsidR="00EC7682" w:rsidRPr="009045FE" w:rsidRDefault="00EC7682" w:rsidP="009045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5FE" w:rsidRPr="00EC7682" w:rsidRDefault="00EC7682" w:rsidP="00274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45FE" w:rsidRPr="009045FE" w:rsidRDefault="00EC7682" w:rsidP="00904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205</w:t>
            </w:r>
          </w:p>
        </w:tc>
      </w:tr>
      <w:tr w:rsidR="009045FE" w:rsidRPr="009045FE" w:rsidTr="00D52B6F">
        <w:trPr>
          <w:trHeight w:val="1305"/>
        </w:trPr>
        <w:tc>
          <w:tcPr>
            <w:tcW w:w="7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45FE" w:rsidRDefault="009045FE" w:rsidP="009045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45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Разъяснение требований по пожарной безопасности</w:t>
            </w:r>
          </w:p>
          <w:p w:rsidR="00EC7682" w:rsidRDefault="00EC7682" w:rsidP="009045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7682" w:rsidRPr="00D52B6F" w:rsidRDefault="00EC7682" w:rsidP="009045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Ликвидация последствий стихийных бедствий и чрезвычайных происшествий </w:t>
            </w:r>
          </w:p>
          <w:p w:rsidR="009045FE" w:rsidRPr="009045FE" w:rsidRDefault="009045FE" w:rsidP="009045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5FE" w:rsidRPr="00EC7682" w:rsidRDefault="00EC7682" w:rsidP="00274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  <w:p w:rsidR="00EC7682" w:rsidRDefault="00EC7682" w:rsidP="00EC76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682" w:rsidRDefault="00EC7682" w:rsidP="00EC76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045FE" w:rsidRPr="00EC7682" w:rsidRDefault="00EC7682" w:rsidP="00274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45FE" w:rsidRPr="00D52B6F" w:rsidRDefault="00EC7682" w:rsidP="00904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</w:t>
            </w:r>
          </w:p>
          <w:p w:rsidR="009045FE" w:rsidRPr="00D52B6F" w:rsidRDefault="009045FE" w:rsidP="00904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C7682" w:rsidRDefault="00EC7682" w:rsidP="00904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045FE" w:rsidRPr="009045FE" w:rsidRDefault="00EC7682" w:rsidP="00904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</w:tr>
    </w:tbl>
    <w:p w:rsidR="009045FE" w:rsidRPr="00B1211C" w:rsidRDefault="009045FE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7682" w:rsidRDefault="00EC7682" w:rsidP="00EC7682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sz w:val="28"/>
          <w:szCs w:val="28"/>
          <w:lang w:val="ru-RU"/>
        </w:rPr>
        <w:t xml:space="preserve">В прошлом году </w:t>
      </w:r>
      <w:r>
        <w:rPr>
          <w:rFonts w:ascii="Times New Roman" w:hAnsi="Times New Roman" w:cs="Times New Roman"/>
          <w:sz w:val="28"/>
          <w:szCs w:val="28"/>
          <w:lang w:val="ru-RU"/>
        </w:rPr>
        <w:t>было меньше обращений</w:t>
      </w:r>
      <w:r w:rsidRPr="00B1211C">
        <w:rPr>
          <w:rFonts w:ascii="Times New Roman" w:hAnsi="Times New Roman" w:cs="Times New Roman"/>
          <w:sz w:val="28"/>
          <w:szCs w:val="28"/>
          <w:lang w:val="ru-RU"/>
        </w:rPr>
        <w:t>, связанных с  погодными явлениями, сложившимися  на территории Челябинской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ликвидацией их последствий</w:t>
      </w:r>
      <w:r w:rsidRPr="00B121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За отчетный период</w:t>
      </w:r>
      <w:r w:rsidRPr="00B1211C"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количество подобных обращений </w:t>
      </w:r>
      <w:r>
        <w:rPr>
          <w:rFonts w:ascii="Times New Roman" w:hAnsi="Times New Roman" w:cs="Times New Roman"/>
          <w:sz w:val="28"/>
          <w:szCs w:val="28"/>
          <w:lang w:val="ru-RU"/>
        </w:rPr>
        <w:t>увеличилось</w:t>
      </w:r>
      <w:r w:rsidRPr="00B121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C7682" w:rsidRDefault="00EC7682" w:rsidP="00EC7682">
      <w:pPr>
        <w:pStyle w:val="af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94A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Граждан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продолжают интересовать </w:t>
      </w:r>
      <w:r w:rsidRPr="00B94A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вопросы комплексного благоустройства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 обращений, так же как и в прошлом году.</w:t>
      </w:r>
    </w:p>
    <w:p w:rsidR="00EC7682" w:rsidRPr="007914FD" w:rsidRDefault="00EC7682" w:rsidP="00EC7682">
      <w:pPr>
        <w:pStyle w:val="af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Примерно на том же уровне осталась заинтересованность </w:t>
      </w:r>
      <w:r w:rsidRPr="009867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деятельностью федеральных государственных органов, министерств и других федеральных органов исполнительной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ласти. Принимаемых ими решений </w:t>
      </w:r>
      <w:r w:rsidRPr="001D0A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Pr="009867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9867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обращений (</w:t>
      </w:r>
      <w:r w:rsidRPr="00986746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АППГ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11</w:t>
      </w:r>
      <w:r w:rsidRPr="002339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:rsidR="00EC7682" w:rsidRDefault="00EC7682" w:rsidP="00EC7682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Меньше архивных запросов, по сравнению с аналогичным периодом поступило в Главное управление от граждан </w:t>
      </w:r>
      <w:r w:rsidRPr="001D0A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12 обращений </w:t>
      </w:r>
      <w:r w:rsidRPr="001D0A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(АППГ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25</w:t>
      </w:r>
      <w:r w:rsidRPr="001D0A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2339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снижение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13</w:t>
      </w:r>
      <w:r w:rsidRPr="002339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обращений или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2 раза).</w:t>
      </w:r>
    </w:p>
    <w:p w:rsidR="00EC7682" w:rsidRPr="00B94ADA" w:rsidRDefault="00EC7682" w:rsidP="00EC7682">
      <w:pPr>
        <w:pStyle w:val="af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94A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Главное управление продолжают поступать обращения, в том числе и анонимных, связанные с темой государственной безопасности, борьбы с терроризмом и экстремизмом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17</w:t>
      </w:r>
      <w:r w:rsidRPr="00B94A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так же как и в прошлом году.</w:t>
      </w:r>
      <w:r w:rsidRPr="001D0A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C57D32" w:rsidRDefault="00B1211C" w:rsidP="00C57D32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Главным управлением внимательно изучаются поступившие на рассмотрение обращения, принимаются меры для оказания конкретной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адресной помощи заявителю и положительного решения проблемных вопросов, поставленных в обращении.</w:t>
      </w:r>
    </w:p>
    <w:p w:rsidR="00EC7682" w:rsidRDefault="00EC7682" w:rsidP="00EC7682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B50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соответствии с утвержденным графиком личного приема граждан по поручению Президента Российской Федерации, руководителями территориальных органов федеральных органов исполнительной власти в приёмной Президента Российской Федерации в Челябинской области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29</w:t>
      </w:r>
      <w:r w:rsidRPr="00AB50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марта</w:t>
      </w:r>
      <w:r w:rsidRPr="00AB50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AB50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 был проведен личный приём граждан в приёмной Президента Российской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Федерации в Челябинской области.</w:t>
      </w:r>
      <w:r w:rsidRPr="008C4D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C7682" w:rsidRDefault="00EC7682" w:rsidP="00EC7682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Основными темами на приеме были:</w:t>
      </w:r>
    </w:p>
    <w:p w:rsidR="00EC7682" w:rsidRDefault="00EC7682" w:rsidP="00EC7682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 Лицензирование. Деятельность по оформлению лицензии;</w:t>
      </w:r>
    </w:p>
    <w:p w:rsidR="00EC7682" w:rsidRDefault="00EC7682" w:rsidP="00EC7682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2)Противопожарная служба, соблюдение норм противопожарной безопасности;</w:t>
      </w:r>
    </w:p>
    <w:p w:rsidR="00EC7682" w:rsidRDefault="00EC7682" w:rsidP="00EC7682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 Трудовые отношения. Заключение, изменение трудового договора;</w:t>
      </w:r>
    </w:p>
    <w:p w:rsidR="00EC7682" w:rsidRDefault="00EC7682" w:rsidP="00EC7682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Вопросы государственной инспекции по маломерным судам (ГИМС);</w:t>
      </w:r>
    </w:p>
    <w:p w:rsidR="00EC7682" w:rsidRDefault="00EC7682" w:rsidP="00EC768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Разъяснения требований по пожарной безопасности. </w:t>
      </w:r>
    </w:p>
    <w:p w:rsidR="00EC7682" w:rsidRDefault="00EC7682" w:rsidP="00EC7682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B500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Всем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обратившимся в </w:t>
      </w:r>
      <w:r w:rsidRPr="00AB5009">
        <w:rPr>
          <w:rFonts w:ascii="Times New Roman" w:hAnsi="Times New Roman" w:cs="Times New Roman"/>
          <w:bCs/>
          <w:sz w:val="28"/>
          <w:szCs w:val="28"/>
          <w:lang w:val="ru-RU"/>
        </w:rPr>
        <w:t>приёмную Президента Российской Федерации в Челябинской области</w:t>
      </w:r>
      <w:r w:rsidRPr="00AB500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гражданам 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установленные законодательством </w:t>
      </w:r>
      <w:r w:rsidRPr="00AB500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сроки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были </w:t>
      </w:r>
      <w:r w:rsidRPr="00AB500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направлены полные письменные разъяснения по заданным вопросам.</w:t>
      </w:r>
    </w:p>
    <w:p w:rsidR="00EC7682" w:rsidRPr="00AB5009" w:rsidRDefault="00EC7682" w:rsidP="00EC7682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Следующий </w:t>
      </w:r>
      <w:r w:rsidRPr="00AB50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приём граждан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начальником Главного управления </w:t>
      </w:r>
      <w:r w:rsidRPr="00AB50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приёмной Президента Российской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Федерации в Челябинской области назначен на 15 ноября 2024 года.</w:t>
      </w:r>
    </w:p>
    <w:p w:rsidR="00833FFA" w:rsidRDefault="00F61B96" w:rsidP="00F61B96">
      <w:pPr>
        <w:keepLine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C24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Между Главным управлением и Уполномоченным по правам человека в Челябинской области заключено соглашение о взаимодействии </w:t>
      </w:r>
      <w:r w:rsidRPr="003C24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№8/2022 </w:t>
      </w:r>
      <w:r w:rsidRPr="003C24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от 20.05.2022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</w:t>
      </w:r>
      <w:r w:rsidRPr="003C24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C24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 отчетный период от Уполномоченного по правам человека в Челябинской области не поступило обращений в Главное управление.</w:t>
      </w:r>
    </w:p>
    <w:p w:rsidR="0095157B" w:rsidRDefault="0095157B" w:rsidP="00F61B96">
      <w:pPr>
        <w:keepLine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сайте Главного управления за отчетный период проведено 9 опросов:</w:t>
      </w:r>
    </w:p>
    <w:p w:rsidR="00D52B6F" w:rsidRDefault="00D52B6F" w:rsidP="00F61B96">
      <w:pPr>
        <w:keepLine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7878"/>
        <w:gridCol w:w="1665"/>
      </w:tblGrid>
      <w:tr w:rsidR="00EC7682" w:rsidRPr="00EC7682" w:rsidTr="005F54E5">
        <w:tc>
          <w:tcPr>
            <w:tcW w:w="594" w:type="dxa"/>
          </w:tcPr>
          <w:p w:rsidR="00EC7682" w:rsidRPr="00D52B6F" w:rsidRDefault="00EC7682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 w:rsidRPr="00D52B6F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 w:rsidRPr="00D52B6F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D52B6F"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7878" w:type="dxa"/>
          </w:tcPr>
          <w:p w:rsidR="00EC7682" w:rsidRPr="00D52B6F" w:rsidRDefault="00EC7682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7682" w:rsidRPr="00D52B6F" w:rsidRDefault="00EC7682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опроса</w:t>
            </w:r>
          </w:p>
        </w:tc>
        <w:tc>
          <w:tcPr>
            <w:tcW w:w="1665" w:type="dxa"/>
          </w:tcPr>
          <w:p w:rsidR="00EC7682" w:rsidRPr="00D52B6F" w:rsidRDefault="00EC7682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B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граждан, принявших участие в опросе</w:t>
            </w:r>
          </w:p>
        </w:tc>
      </w:tr>
      <w:tr w:rsidR="00EC7682" w:rsidRPr="00D52B6F" w:rsidTr="005F54E5">
        <w:tc>
          <w:tcPr>
            <w:tcW w:w="594" w:type="dxa"/>
          </w:tcPr>
          <w:p w:rsidR="00EC7682" w:rsidRPr="00D52B6F" w:rsidRDefault="00EC7682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 w:rsidRPr="00D52B6F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7878" w:type="dxa"/>
          </w:tcPr>
          <w:p w:rsidR="00EC7682" w:rsidRPr="007E757E" w:rsidRDefault="00EC7682" w:rsidP="002E56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предоставления государственной услуги МЧС России «Регистрация аттестованных профессиональных аварийно-спасательных служб, профессиональных аварийно-спасательных формирований»</w:t>
            </w:r>
          </w:p>
        </w:tc>
        <w:tc>
          <w:tcPr>
            <w:tcW w:w="1665" w:type="dxa"/>
          </w:tcPr>
          <w:p w:rsidR="00EC7682" w:rsidRPr="00D52B6F" w:rsidRDefault="00EC7682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7682" w:rsidRPr="00D52B6F" w:rsidTr="005F54E5">
        <w:tc>
          <w:tcPr>
            <w:tcW w:w="594" w:type="dxa"/>
          </w:tcPr>
          <w:p w:rsidR="00EC7682" w:rsidRPr="00D52B6F" w:rsidRDefault="00EC7682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 w:rsidRPr="00D52B6F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7878" w:type="dxa"/>
          </w:tcPr>
          <w:p w:rsidR="00EC7682" w:rsidRPr="007E757E" w:rsidRDefault="00EC7682" w:rsidP="002E56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Оценка </w:t>
            </w:r>
            <w:proofErr w:type="gramStart"/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качества работы системы обеспечения вызова экстренных оперативных служб</w:t>
            </w:r>
            <w:proofErr w:type="gramEnd"/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единому номеру «112» (далее – система-112) (Опрос граждан, проживающих на территории субъекта РФ)</w:t>
            </w:r>
          </w:p>
        </w:tc>
        <w:tc>
          <w:tcPr>
            <w:tcW w:w="1665" w:type="dxa"/>
          </w:tcPr>
          <w:p w:rsidR="00EC7682" w:rsidRPr="00D52B6F" w:rsidRDefault="00EC7682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</w:tr>
      <w:tr w:rsidR="00EC7682" w:rsidRPr="00D52B6F" w:rsidTr="005F54E5">
        <w:tc>
          <w:tcPr>
            <w:tcW w:w="594" w:type="dxa"/>
          </w:tcPr>
          <w:p w:rsidR="00EC7682" w:rsidRPr="00D52B6F" w:rsidRDefault="00EC7682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 w:rsidRPr="00D52B6F">
              <w:rPr>
                <w:rFonts w:ascii="Times New Roman" w:hAnsi="Times New Roman" w:cs="Times New Roman"/>
                <w:lang w:val="ru-RU"/>
              </w:rPr>
              <w:t xml:space="preserve">3. </w:t>
            </w:r>
          </w:p>
        </w:tc>
        <w:tc>
          <w:tcPr>
            <w:tcW w:w="7878" w:type="dxa"/>
          </w:tcPr>
          <w:p w:rsidR="00EC7682" w:rsidRPr="007E757E" w:rsidRDefault="00EC7682" w:rsidP="002E56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предоставления государственных услуг МЧС России, относящихся к компетенции органов государственного пожарного надзора</w:t>
            </w:r>
          </w:p>
        </w:tc>
        <w:tc>
          <w:tcPr>
            <w:tcW w:w="1665" w:type="dxa"/>
          </w:tcPr>
          <w:p w:rsidR="00EC7682" w:rsidRPr="00D52B6F" w:rsidRDefault="00EC7682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EC7682" w:rsidRPr="00D52B6F" w:rsidTr="005F54E5">
        <w:tc>
          <w:tcPr>
            <w:tcW w:w="594" w:type="dxa"/>
          </w:tcPr>
          <w:p w:rsidR="00EC7682" w:rsidRPr="00D52B6F" w:rsidRDefault="00EC7682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 w:rsidRPr="00D52B6F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7878" w:type="dxa"/>
          </w:tcPr>
          <w:p w:rsidR="00EC7682" w:rsidRPr="007E757E" w:rsidRDefault="00EC7682" w:rsidP="002E56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удовлетворенности процессами проведения контрольных</w:t>
            </w:r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(надзорных) мероприятий, осуществляемыми государственными инспекторами по пожарному надзору</w:t>
            </w:r>
          </w:p>
        </w:tc>
        <w:tc>
          <w:tcPr>
            <w:tcW w:w="1665" w:type="dxa"/>
          </w:tcPr>
          <w:p w:rsidR="00EC7682" w:rsidRPr="00D52B6F" w:rsidRDefault="00EC7682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EC7682" w:rsidRPr="00D52B6F" w:rsidTr="005F54E5">
        <w:tc>
          <w:tcPr>
            <w:tcW w:w="594" w:type="dxa"/>
          </w:tcPr>
          <w:p w:rsidR="00EC7682" w:rsidRPr="00D52B6F" w:rsidRDefault="00EC7682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 w:rsidRPr="00D52B6F"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7878" w:type="dxa"/>
          </w:tcPr>
          <w:p w:rsidR="00EC7682" w:rsidRPr="007E757E" w:rsidRDefault="00EC7682" w:rsidP="002E56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удовлетворенности процессами осуществления профилактики пожаров в форме профилактики рисков причинения вреда (ущерба) охраняемым законом ценностям в области пожарной безопасности в порядке, установленном Федеральным законом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5" w:type="dxa"/>
          </w:tcPr>
          <w:p w:rsidR="00EC7682" w:rsidRPr="00D52B6F" w:rsidRDefault="00EC7682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EC7682" w:rsidRPr="00D52B6F" w:rsidTr="005F54E5">
        <w:tc>
          <w:tcPr>
            <w:tcW w:w="594" w:type="dxa"/>
          </w:tcPr>
          <w:p w:rsidR="00EC7682" w:rsidRPr="00D52B6F" w:rsidRDefault="00EC7682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 w:rsidRPr="00D52B6F">
              <w:rPr>
                <w:rFonts w:ascii="Times New Roman" w:hAnsi="Times New Roman" w:cs="Times New Roman"/>
                <w:lang w:val="ru-RU"/>
              </w:rPr>
              <w:lastRenderedPageBreak/>
              <w:t>6.</w:t>
            </w:r>
          </w:p>
        </w:tc>
        <w:tc>
          <w:tcPr>
            <w:tcW w:w="7878" w:type="dxa"/>
          </w:tcPr>
          <w:p w:rsidR="00EC7682" w:rsidRPr="007E757E" w:rsidRDefault="00EC7682" w:rsidP="002E56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использования информационной системы «Атлас опасностей и рисков»</w:t>
            </w:r>
          </w:p>
        </w:tc>
        <w:tc>
          <w:tcPr>
            <w:tcW w:w="1665" w:type="dxa"/>
          </w:tcPr>
          <w:p w:rsidR="00EC7682" w:rsidRPr="00D52B6F" w:rsidRDefault="00EC7682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:rsidR="00EC7682" w:rsidRPr="00D52B6F" w:rsidTr="005F54E5">
        <w:tc>
          <w:tcPr>
            <w:tcW w:w="594" w:type="dxa"/>
          </w:tcPr>
          <w:p w:rsidR="00EC7682" w:rsidRPr="00D52B6F" w:rsidRDefault="00EC7682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 w:rsidRPr="00D52B6F"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7878" w:type="dxa"/>
          </w:tcPr>
          <w:p w:rsidR="00EC7682" w:rsidRPr="007E757E" w:rsidRDefault="00EC7682" w:rsidP="002E56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удовлетворенности качеством оказания государственных услуг, предоставляемых Государственной инспекцией по маломерным судам МЧС России (ГИМС МЧС России)</w:t>
            </w:r>
          </w:p>
        </w:tc>
        <w:tc>
          <w:tcPr>
            <w:tcW w:w="1665" w:type="dxa"/>
          </w:tcPr>
          <w:p w:rsidR="00EC7682" w:rsidRPr="00D52B6F" w:rsidRDefault="00EC7682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C7682" w:rsidRPr="00D52B6F" w:rsidTr="005F54E5">
        <w:tc>
          <w:tcPr>
            <w:tcW w:w="594" w:type="dxa"/>
          </w:tcPr>
          <w:p w:rsidR="00EC7682" w:rsidRPr="00D52B6F" w:rsidRDefault="00EC7682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 w:rsidRPr="00D52B6F"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7878" w:type="dxa"/>
          </w:tcPr>
          <w:p w:rsidR="00EC7682" w:rsidRPr="007E757E" w:rsidRDefault="00EC7682" w:rsidP="002E56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качества работы с обращениями граждан в МЧС России</w:t>
            </w:r>
          </w:p>
        </w:tc>
        <w:tc>
          <w:tcPr>
            <w:tcW w:w="1665" w:type="dxa"/>
          </w:tcPr>
          <w:p w:rsidR="00EC7682" w:rsidRPr="00D52B6F" w:rsidRDefault="00EC7682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EC7682" w:rsidRPr="00D52B6F" w:rsidTr="005F54E5">
        <w:tc>
          <w:tcPr>
            <w:tcW w:w="594" w:type="dxa"/>
          </w:tcPr>
          <w:p w:rsidR="00EC7682" w:rsidRPr="00D52B6F" w:rsidRDefault="00EC7682" w:rsidP="002E5680">
            <w:pPr>
              <w:keepLines/>
              <w:jc w:val="both"/>
              <w:rPr>
                <w:rFonts w:ascii="Times New Roman" w:hAnsi="Times New Roman" w:cs="Times New Roman"/>
                <w:lang w:val="ru-RU"/>
              </w:rPr>
            </w:pPr>
            <w:r w:rsidRPr="00D52B6F"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7878" w:type="dxa"/>
          </w:tcPr>
          <w:p w:rsidR="00EC7682" w:rsidRPr="007E757E" w:rsidRDefault="00EC7682" w:rsidP="002E56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5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Оценка доступности и открытости информации о деятельности МЧС России</w:t>
            </w:r>
          </w:p>
        </w:tc>
        <w:tc>
          <w:tcPr>
            <w:tcW w:w="1665" w:type="dxa"/>
          </w:tcPr>
          <w:p w:rsidR="00EC7682" w:rsidRPr="00D52B6F" w:rsidRDefault="00EC7682" w:rsidP="002E5680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</w:tbl>
    <w:p w:rsidR="0095157B" w:rsidRPr="00B1211C" w:rsidRDefault="0095157B" w:rsidP="00F61B96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45FE" w:rsidRPr="009045FE" w:rsidRDefault="009045FE" w:rsidP="009045FE">
      <w:pPr>
        <w:ind w:firstLine="708"/>
        <w:jc w:val="both"/>
        <w:rPr>
          <w:rFonts w:cs="Times New Roman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Основными направлениями по совершенствованию работы с обращениями граждан на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045FE">
        <w:rPr>
          <w:rFonts w:ascii="Times New Roman" w:hAnsi="Times New Roman" w:cs="Times New Roman"/>
          <w:sz w:val="28"/>
          <w:szCs w:val="28"/>
          <w:lang w:val="ru-RU"/>
        </w:rPr>
        <w:t xml:space="preserve"> год считать: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безусловное выполнение требований законодательства Российской Федерации, а именно рассмотрение обращений в строгом соответствии с Федеральным законом от 02.05.2006 № 59-ФЗ «О порядке рассмотрения обращений граждан Российской Федерации» и Приказом МЧС России от 29.12.2021 № 933 «Об организации работы по рассмотрению обращений граждан в системе  МЧС»;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соблюдение сроков рассмотрения обращений;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всестороннее и грамотное рассмотрение вопросов, исключение формализма при подготовке ответов на обращения;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045F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усиление профилактической работы с </w:t>
      </w:r>
      <w:bookmarkStart w:id="0" w:name="_GoBack"/>
      <w:bookmarkEnd w:id="0"/>
      <w:r w:rsidRPr="009045FE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населением органами </w:t>
      </w:r>
      <w:proofErr w:type="spellStart"/>
      <w:r w:rsidRPr="009045F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ОНДиПР</w:t>
      </w:r>
      <w:proofErr w:type="spellEnd"/>
      <w:r w:rsidRPr="009045FE">
        <w:rPr>
          <w:rFonts w:ascii="Times New Roman" w:hAnsi="Times New Roman" w:cs="Times New Roman"/>
          <w:sz w:val="28"/>
          <w:szCs w:val="28"/>
          <w:highlight w:val="white"/>
          <w:lang w:val="ru-RU"/>
        </w:rPr>
        <w:t>, размещение информационных материалов на досках объявлений в жилых многоквартирных домах населенных пунктов</w:t>
      </w:r>
      <w:r w:rsidRPr="009045F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45FE" w:rsidRPr="009045FE" w:rsidRDefault="009045FE" w:rsidP="00904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5FE">
        <w:rPr>
          <w:rFonts w:ascii="Times New Roman" w:hAnsi="Times New Roman" w:cs="Times New Roman"/>
          <w:sz w:val="28"/>
          <w:szCs w:val="28"/>
          <w:lang w:val="ru-RU"/>
        </w:rPr>
        <w:t>- осуществление личного приёма граждан по актуальным вопросам уполномоченными должностными лицами.</w:t>
      </w:r>
    </w:p>
    <w:p w:rsidR="009045FE" w:rsidRPr="009045FE" w:rsidRDefault="009045FE" w:rsidP="009045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0826" w:rsidRDefault="00CF08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0826" w:rsidRDefault="00CF0826">
      <w:pPr>
        <w:jc w:val="both"/>
        <w:rPr>
          <w:rFonts w:ascii="Times New Roman" w:hAnsi="Times New Roman" w:cs="Times New Roman"/>
          <w:lang w:val="ru-RU"/>
        </w:rPr>
      </w:pPr>
    </w:p>
    <w:p w:rsidR="00CF0826" w:rsidRDefault="00CF0826">
      <w:pPr>
        <w:jc w:val="both"/>
        <w:rPr>
          <w:rFonts w:ascii="Times New Roman" w:hAnsi="Times New Roman" w:cs="Times New Roman"/>
          <w:lang w:val="ru-RU"/>
        </w:rPr>
      </w:pPr>
    </w:p>
    <w:p w:rsidR="00CF0826" w:rsidRDefault="00CF0826">
      <w:pPr>
        <w:jc w:val="both"/>
        <w:rPr>
          <w:sz w:val="28"/>
          <w:szCs w:val="28"/>
          <w:lang w:val="ru-RU"/>
        </w:rPr>
      </w:pPr>
    </w:p>
    <w:sectPr w:rsidR="00CF0826" w:rsidSect="0040250A">
      <w:pgSz w:w="11906" w:h="16838"/>
      <w:pgMar w:top="1134" w:right="567" w:bottom="709" w:left="1418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364F"/>
    <w:multiLevelType w:val="hybridMultilevel"/>
    <w:tmpl w:val="3132D8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26"/>
    <w:rsid w:val="00045DA3"/>
    <w:rsid w:val="00051AB1"/>
    <w:rsid w:val="00052DD0"/>
    <w:rsid w:val="00062508"/>
    <w:rsid w:val="00192C7B"/>
    <w:rsid w:val="001D0ACA"/>
    <w:rsid w:val="0020281B"/>
    <w:rsid w:val="002029C1"/>
    <w:rsid w:val="002339DE"/>
    <w:rsid w:val="0027567B"/>
    <w:rsid w:val="002B09D9"/>
    <w:rsid w:val="0034219C"/>
    <w:rsid w:val="003C24B3"/>
    <w:rsid w:val="003F373A"/>
    <w:rsid w:val="0040250A"/>
    <w:rsid w:val="00403E09"/>
    <w:rsid w:val="0041510A"/>
    <w:rsid w:val="00423A94"/>
    <w:rsid w:val="00424BC7"/>
    <w:rsid w:val="004752B4"/>
    <w:rsid w:val="00486A9A"/>
    <w:rsid w:val="004D1032"/>
    <w:rsid w:val="005F54E5"/>
    <w:rsid w:val="00602E9C"/>
    <w:rsid w:val="006262E0"/>
    <w:rsid w:val="00642A50"/>
    <w:rsid w:val="00647DA8"/>
    <w:rsid w:val="00720452"/>
    <w:rsid w:val="00751E9B"/>
    <w:rsid w:val="00782B53"/>
    <w:rsid w:val="007914FD"/>
    <w:rsid w:val="007B56B0"/>
    <w:rsid w:val="00822ADB"/>
    <w:rsid w:val="00833FFA"/>
    <w:rsid w:val="008B1EB4"/>
    <w:rsid w:val="008B7338"/>
    <w:rsid w:val="008B7A33"/>
    <w:rsid w:val="009045FE"/>
    <w:rsid w:val="00920055"/>
    <w:rsid w:val="0095157B"/>
    <w:rsid w:val="00952603"/>
    <w:rsid w:val="00986746"/>
    <w:rsid w:val="009B45BA"/>
    <w:rsid w:val="009C7DD3"/>
    <w:rsid w:val="00A00BB5"/>
    <w:rsid w:val="00A0171C"/>
    <w:rsid w:val="00A349AF"/>
    <w:rsid w:val="00A41BAB"/>
    <w:rsid w:val="00A643E1"/>
    <w:rsid w:val="00A90CE3"/>
    <w:rsid w:val="00AA2FBF"/>
    <w:rsid w:val="00AB5009"/>
    <w:rsid w:val="00B1211C"/>
    <w:rsid w:val="00B8469D"/>
    <w:rsid w:val="00B94ADA"/>
    <w:rsid w:val="00BF0DE9"/>
    <w:rsid w:val="00C57D32"/>
    <w:rsid w:val="00C87587"/>
    <w:rsid w:val="00CB1311"/>
    <w:rsid w:val="00CD1C5B"/>
    <w:rsid w:val="00CD7FC7"/>
    <w:rsid w:val="00CF0826"/>
    <w:rsid w:val="00D52B6F"/>
    <w:rsid w:val="00DE3D05"/>
    <w:rsid w:val="00E22F7C"/>
    <w:rsid w:val="00E57E5D"/>
    <w:rsid w:val="00E84F50"/>
    <w:rsid w:val="00E952E4"/>
    <w:rsid w:val="00EC7682"/>
    <w:rsid w:val="00ED34F0"/>
    <w:rsid w:val="00ED4175"/>
    <w:rsid w:val="00EE137A"/>
    <w:rsid w:val="00EF7A40"/>
    <w:rsid w:val="00F61B96"/>
    <w:rsid w:val="00F8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sz w:val="24"/>
      <w:szCs w:val="24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bidi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 w:bidi="ar-SA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x-none" w:bidi="ar-S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x-none" w:bidi="ar-SA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 w:cs="Cambria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Pr>
      <w:b/>
      <w:bCs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Cambria"/>
    </w:rPr>
  </w:style>
  <w:style w:type="character" w:customStyle="1" w:styleId="a4">
    <w:name w:val="Название Знак"/>
    <w:qFormat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5">
    <w:name w:val="Подзаголовок Знак"/>
    <w:qFormat/>
    <w:rPr>
      <w:rFonts w:ascii="Cambria" w:eastAsia="Times New Roman" w:hAnsi="Cambria" w:cs="Cambria"/>
      <w:sz w:val="24"/>
      <w:szCs w:val="24"/>
    </w:rPr>
  </w:style>
  <w:style w:type="character" w:styleId="a6">
    <w:name w:val="Emphasis"/>
    <w:qFormat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ad">
    <w:name w:val="Верхний колонтитул Знак"/>
    <w:qFormat/>
    <w:rPr>
      <w:sz w:val="24"/>
      <w:szCs w:val="24"/>
      <w:lang w:val="en-US" w:bidi="en-US"/>
    </w:rPr>
  </w:style>
  <w:style w:type="character" w:customStyle="1" w:styleId="ae">
    <w:name w:val="Нижний колонтитул Знак"/>
    <w:qFormat/>
    <w:rPr>
      <w:sz w:val="24"/>
      <w:szCs w:val="24"/>
      <w:lang w:val="en-US" w:bidi="en-US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Sans" w:hAnsi="PT Sans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4">
    <w:name w:val="index heading"/>
    <w:basedOn w:val="12"/>
    <w:qFormat/>
    <w:pPr>
      <w:suppressLineNumbers/>
    </w:pPr>
  </w:style>
  <w:style w:type="paragraph" w:customStyle="1" w:styleId="12">
    <w:name w:val="Заголовок1"/>
    <w:basedOn w:val="a"/>
    <w:next w:val="a"/>
    <w:qFormat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customStyle="1" w:styleId="32">
    <w:name w:val="Указатель3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ascii="PT Sans" w:hAnsi="PT Sans" w:cs="Noto Sans Devanagari"/>
    </w:rPr>
  </w:style>
  <w:style w:type="paragraph" w:styleId="af5">
    <w:name w:val="No Spacing"/>
    <w:basedOn w:val="a"/>
    <w:uiPriority w:val="1"/>
    <w:qFormat/>
    <w:rPr>
      <w:szCs w:val="32"/>
    </w:rPr>
  </w:style>
  <w:style w:type="paragraph" w:styleId="af6">
    <w:name w:val="Subtitle"/>
    <w:basedOn w:val="a"/>
    <w:next w:val="a"/>
    <w:qFormat/>
    <w:pPr>
      <w:spacing w:after="60"/>
      <w:jc w:val="center"/>
    </w:pPr>
    <w:rPr>
      <w:rFonts w:ascii="Cambria" w:hAnsi="Cambria" w:cs="Cambria"/>
      <w:lang w:val="x-none" w:bidi="ar-SA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5">
    <w:name w:val="Quote"/>
    <w:basedOn w:val="a"/>
    <w:next w:val="a"/>
    <w:qFormat/>
    <w:rPr>
      <w:i/>
      <w:lang w:val="x-none" w:bidi="ar-SA"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0"/>
      <w:lang w:val="x-none" w:bidi="ar-SA"/>
    </w:rPr>
  </w:style>
  <w:style w:type="paragraph" w:customStyle="1" w:styleId="15">
    <w:name w:val="Заголовок таблицы ссылок1"/>
    <w:basedOn w:val="1"/>
    <w:next w:val="a"/>
    <w:qFormat/>
    <w:rPr>
      <w:rFonts w:cs="Times New Roma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table" w:styleId="aff">
    <w:name w:val="Table Grid"/>
    <w:basedOn w:val="a1"/>
    <w:uiPriority w:val="59"/>
    <w:rsid w:val="00F9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sz w:val="24"/>
      <w:szCs w:val="24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bidi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 w:bidi="ar-SA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x-none" w:bidi="ar-S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x-none" w:bidi="ar-SA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 w:cs="Cambria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Pr>
      <w:b/>
      <w:bCs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Cambria"/>
    </w:rPr>
  </w:style>
  <w:style w:type="character" w:customStyle="1" w:styleId="a4">
    <w:name w:val="Название Знак"/>
    <w:qFormat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5">
    <w:name w:val="Подзаголовок Знак"/>
    <w:qFormat/>
    <w:rPr>
      <w:rFonts w:ascii="Cambria" w:eastAsia="Times New Roman" w:hAnsi="Cambria" w:cs="Cambria"/>
      <w:sz w:val="24"/>
      <w:szCs w:val="24"/>
    </w:rPr>
  </w:style>
  <w:style w:type="character" w:styleId="a6">
    <w:name w:val="Emphasis"/>
    <w:qFormat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ad">
    <w:name w:val="Верхний колонтитул Знак"/>
    <w:qFormat/>
    <w:rPr>
      <w:sz w:val="24"/>
      <w:szCs w:val="24"/>
      <w:lang w:val="en-US" w:bidi="en-US"/>
    </w:rPr>
  </w:style>
  <w:style w:type="character" w:customStyle="1" w:styleId="ae">
    <w:name w:val="Нижний колонтитул Знак"/>
    <w:qFormat/>
    <w:rPr>
      <w:sz w:val="24"/>
      <w:szCs w:val="24"/>
      <w:lang w:val="en-US" w:bidi="en-US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Sans" w:hAnsi="PT Sans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4">
    <w:name w:val="index heading"/>
    <w:basedOn w:val="12"/>
    <w:qFormat/>
    <w:pPr>
      <w:suppressLineNumbers/>
    </w:pPr>
  </w:style>
  <w:style w:type="paragraph" w:customStyle="1" w:styleId="12">
    <w:name w:val="Заголовок1"/>
    <w:basedOn w:val="a"/>
    <w:next w:val="a"/>
    <w:qFormat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customStyle="1" w:styleId="32">
    <w:name w:val="Указатель3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ascii="PT Sans" w:hAnsi="PT Sans" w:cs="Noto Sans Devanagari"/>
    </w:rPr>
  </w:style>
  <w:style w:type="paragraph" w:styleId="af5">
    <w:name w:val="No Spacing"/>
    <w:basedOn w:val="a"/>
    <w:uiPriority w:val="1"/>
    <w:qFormat/>
    <w:rPr>
      <w:szCs w:val="32"/>
    </w:rPr>
  </w:style>
  <w:style w:type="paragraph" w:styleId="af6">
    <w:name w:val="Subtitle"/>
    <w:basedOn w:val="a"/>
    <w:next w:val="a"/>
    <w:qFormat/>
    <w:pPr>
      <w:spacing w:after="60"/>
      <w:jc w:val="center"/>
    </w:pPr>
    <w:rPr>
      <w:rFonts w:ascii="Cambria" w:hAnsi="Cambria" w:cs="Cambria"/>
      <w:lang w:val="x-none" w:bidi="ar-SA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5">
    <w:name w:val="Quote"/>
    <w:basedOn w:val="a"/>
    <w:next w:val="a"/>
    <w:qFormat/>
    <w:rPr>
      <w:i/>
      <w:lang w:val="x-none" w:bidi="ar-SA"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0"/>
      <w:lang w:val="x-none" w:bidi="ar-SA"/>
    </w:rPr>
  </w:style>
  <w:style w:type="paragraph" w:customStyle="1" w:styleId="15">
    <w:name w:val="Заголовок таблицы ссылок1"/>
    <w:basedOn w:val="1"/>
    <w:next w:val="a"/>
    <w:qFormat/>
    <w:rPr>
      <w:rFonts w:cs="Times New Roma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table" w:styleId="aff">
    <w:name w:val="Table Grid"/>
    <w:basedOn w:val="a1"/>
    <w:uiPriority w:val="59"/>
    <w:rsid w:val="00F9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60B6-5A20-4A53-AF62-63376B4F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Сапожникова Анна</cp:lastModifiedBy>
  <cp:revision>62</cp:revision>
  <cp:lastPrinted>2023-04-05T03:58:00Z</cp:lastPrinted>
  <dcterms:created xsi:type="dcterms:W3CDTF">2022-03-05T05:11:00Z</dcterms:created>
  <dcterms:modified xsi:type="dcterms:W3CDTF">2024-07-03T10:04:00Z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