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7"/>
        <w:pBdr/>
        <w:tabs>
          <w:tab w:val="clear" w:leader="none" w:pos="708"/>
          <w:tab w:val="left" w:leader="none" w:pos="6521"/>
        </w:tabs>
        <w:spacing/>
        <w:ind w:firstLine="0" w:left="5812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tabs>
          <w:tab w:val="clear" w:leader="none" w:pos="708"/>
          <w:tab w:val="left" w:leader="none" w:pos="6521"/>
        </w:tabs>
        <w:spacing/>
        <w:ind w:firstLine="0" w:left="5812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27"/>
        <w:pBdr/>
        <w:tabs>
          <w:tab w:val="clear" w:leader="none" w:pos="708"/>
          <w:tab w:val="left" w:leader="none" w:pos="6521"/>
        </w:tabs>
        <w:spacing/>
        <w:ind w:firstLine="0" w:left="5812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7"/>
        <w:pBdr/>
        <w:tabs>
          <w:tab w:val="clear" w:leader="none" w:pos="708"/>
          <w:tab w:val="left" w:leader="none" w:pos="6521"/>
        </w:tabs>
        <w:spacing/>
        <w:ind w:firstLine="0"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Главного управления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pBdr/>
        <w:tabs>
          <w:tab w:val="clear" w:leader="none" w:pos="708"/>
          <w:tab w:val="left" w:leader="none" w:pos="6521"/>
        </w:tabs>
        <w:spacing/>
        <w:ind w:firstLine="0"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МЧС России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pBdr/>
        <w:tabs>
          <w:tab w:val="clear" w:leader="none" w:pos="708"/>
          <w:tab w:val="left" w:leader="none" w:pos="6521"/>
        </w:tabs>
        <w:spacing/>
        <w:ind w:firstLine="0"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Челябинской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pBdr/>
        <w:tabs>
          <w:tab w:val="clear" w:leader="none" w:pos="708"/>
          <w:tab w:val="left" w:leader="none" w:pos="6521"/>
        </w:tabs>
        <w:spacing/>
        <w:ind w:firstLine="0"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19.08.2024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1866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pBdr/>
        <w:spacing w:after="0" w:afterAutospacing="0" w:before="0" w:beforeAutospacing="0"/>
        <w:ind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93"/>
        <w:pBdr/>
        <w:spacing w:after="0" w:afterAutospacing="0" w:before="0" w:beforeAutospacing="0"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93"/>
        <w:pBdr/>
        <w:spacing w:after="0" w:afterAutospacing="0" w:before="0" w:beforeAutospacing="0"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93"/>
        <w:pBdr/>
        <w:spacing w:after="0" w:afterAutospacing="0" w:before="0" w:beforeAutospacing="0"/>
        <w:ind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93"/>
        <w:pBdr/>
        <w:spacing w:after="0" w:afterAutospacing="0" w:before="0" w:beforeAutospacing="0"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в 2024 году смотра-конкурса «Лучший орган местного самоуправления муниципального образования в области обеспечения безопасности жизнедеятельности населения на территории Челябинской области»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93"/>
        <w:numPr>
          <w:ilvl w:val="0"/>
          <w:numId w:val="4"/>
        </w:numPr>
        <w:pBdr/>
        <w:spacing w:after="0" w:afterAutospacing="0" w:before="280"/>
        <w:ind w:firstLine="709"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положение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Ежегодный смотр-конкурс на звание «Лучший орган местного самоуправления муниципального образования в области обеспечения безопасности жизнедеятельности населения на территории Челябинской области» проводитс</w:t>
      </w:r>
      <w:r>
        <w:rPr>
          <w:color w:val="000000"/>
          <w:sz w:val="28"/>
          <w:szCs w:val="28"/>
        </w:rPr>
        <w:t xml:space="preserve">я в целях объективной оценки и стимулирования к повышению эффективности деятельности органов местного самоуправления муниципальных образований и определение лучших из них в области обеспечения безопасности жизнедеятельности населения (далее-смотр-конкурс).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организации проведения смотра-конкурса проводится Главным управлением МЧС России по Челябинской области.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смотре-конкурсе принимают участие следующие органы местного самоуправления муниципальных образований в области обеспечения безопасности жизнедеятельности населения: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4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сельские поселения;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4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городские поселения;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4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муниципальные районы;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4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городские округа.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организации проведения смотра-конкурса проводится Главным управлением МЧС России по Челябинской области.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Смотр-конкурс проводится в два этапа: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3"/>
        </w:numPr>
        <w:pBdr/>
        <w:spacing w:after="0" w:afterAutospacing="0" w:before="0" w:beforeAutospacing="0"/>
        <w:ind w:right="0" w:firstLine="34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этап (</w:t>
      </w:r>
      <w:r>
        <w:rPr>
          <w:sz w:val="28"/>
          <w:szCs w:val="28"/>
        </w:rPr>
        <w:t xml:space="preserve">24 августа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26 сентября 2024 года</w:t>
      </w:r>
      <w:r>
        <w:rPr>
          <w:color w:val="000000"/>
          <w:sz w:val="28"/>
          <w:szCs w:val="28"/>
        </w:rPr>
        <w:t xml:space="preserve">) – определение лучшего органа местного самоуправления муниципальных образований (сельские поселения, городские поселения) проводится в муниципальных районах и городских округах Челябинской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3"/>
        </w:numPr>
        <w:pBdr/>
        <w:spacing w:after="0" w:afterAutospacing="0" w:before="0" w:beforeAutospacing="0"/>
        <w:ind w:right="0" w:firstLine="34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этап (26 сентября – 1 октября 20</w:t>
      </w:r>
      <w:r>
        <w:rPr>
          <w:color w:val="000000"/>
          <w:sz w:val="28"/>
          <w:szCs w:val="28"/>
        </w:rPr>
        <w:t xml:space="preserve">24 года) – определение лучшего органа местного самоуправления муниципальных образований (сельские поселения, городские поселения, муниципальные районы, городские округа) проводится конкурсной комиссией Главного управления МЧС России по Челябинской области.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4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создания и организация работы конкурсных комиссий муниципальных районов и городских округов Челябинской области.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5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определения лучшего органа местного самоуправления в городских и муниципальных районах Челябинской области создаются комиссии по оценке сельских и городских поселений входящих в данное муниципальное образование.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5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Конкурсная комиссия создается в составе председателя, секретаря и 3-5 членов комиссии.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5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конкурсных комиссий утверждается распорядительными документами руководителей органов местного самоуправления городских округов и муниципальных районов Челябинской области.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5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Дата, время и место проведения заседаний комиссии определяется председателем комиссии.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5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комиссии вправе в установленном порядке запрашивать дополнительные сведения, документы и материалы о работе муниципальных образований, акты его проверки.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5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 вправе добавить дополнительные баллы участнику смотра-конкурса за поведенные значимые мероприятия в отчётный период, не более 3 баллов за каждое мероприятие.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5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Заседание комиссии считается правомерным, если на нем присутствует не ме</w:t>
      </w:r>
      <w:r>
        <w:rPr>
          <w:color w:val="000000"/>
          <w:sz w:val="28"/>
          <w:szCs w:val="28"/>
        </w:rPr>
        <w:t xml:space="preserve">нее двух третей членов комиссии. Решение комиссии по определению победителей принимается путем открытого голосования большинством голосов присутствующих на заседании членов комиссии. В случае равенства голосов голос председателя комиссии является решающим.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5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заседаний комиссии в течение трёх дней оформляются протоколом. В протоколе заседания комиссии смотра-конкурса указываются: сведения об участнике смотра-конкурса, количество набранных баллов по каждому критерию, общая сумма баллов.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4"/>
        </w:numPr>
        <w:pBdr/>
        <w:spacing w:after="0" w:afterAutospacing="0" w:before="0" w:beforeAutospacing="0"/>
        <w:ind w:firstLine="709" w:left="0"/>
        <w:jc w:val="both"/>
        <w:rPr/>
      </w:pPr>
      <w:r>
        <w:rPr>
          <w:color w:val="000000"/>
          <w:sz w:val="28"/>
          <w:szCs w:val="28"/>
        </w:rPr>
        <w:t xml:space="preserve">Порядок создания и организация работы конкурсной комиссии Главного управления МЧС России по Челябинской области</w:t>
      </w:r>
      <w:r/>
    </w:p>
    <w:p>
      <w:pPr>
        <w:pStyle w:val="993"/>
        <w:numPr>
          <w:ilvl w:val="0"/>
          <w:numId w:val="9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оценки профессиональной деятельности в области обеспечения безопаснос</w:t>
      </w:r>
      <w:r>
        <w:rPr>
          <w:color w:val="000000"/>
          <w:sz w:val="28"/>
          <w:szCs w:val="28"/>
        </w:rPr>
        <w:t xml:space="preserve">ти жизнедеятельности населения и определения лучшего органа местного самоуправления среди муниципальных районов, городских округов, сельских и городских поселений Челябинской области создается комиссия Главного управления МЧС России по Челябинской области.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9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конкурсной комиссии Главного управления МЧС России по Челябинской области утверждается приказом начальника Главного управления МЧС России по Челябинской области (далее-комиссия).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9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Дата, время и место проведения заседаний комиссии определяется председателем комиссии.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9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комиссии вправе в установленном порядке запрашивать дополнительные сведения, документы и материалы о работе муниципальных образований, акты его проверки.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9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 вправе добавить дополнительные баллы участнику смотра-конкурса за поведенные значимые мероприятия в отчётный период, не более 3 баллов за каждое мероприятие.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9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Заседание комиссии считается правомерным, если на нем присутствует не ме</w:t>
      </w:r>
      <w:r>
        <w:rPr>
          <w:color w:val="000000"/>
          <w:sz w:val="28"/>
          <w:szCs w:val="28"/>
        </w:rPr>
        <w:t xml:space="preserve">нее двух третей членов комиссии. Решение комиссии по определению победителей принимается путем открытого голосования большинством голосов присутствующих на заседании членов комиссии. В случае равенства голосов голос председателя комиссии является решающим.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9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заседаний комиссии в течение трёх дней оформляются протоколом. В протоколе заседания комиссии смотра-конкурса указываются: сведения об участнике смотра-конкурса, количество набранных баллов по каждому критерию, общая сумма баллов.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4"/>
        </w:numPr>
        <w:pBdr/>
        <w:spacing w:after="0" w:afterAutospacing="0" w:before="0" w:beforeAutospacing="0"/>
        <w:ind w:firstLine="709"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Подведение итогов смотр-конкурса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10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проведения смотра-конкурса комиссии муниципальных районов и городских округов до 26 сентября 2024 года направляют в секретариат комиссии Главного управления МЧС России по Челябинской области: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0"/>
        </w:numPr>
        <w:pBdr/>
        <w:spacing w:after="0" w:afterAutospacing="0" w:before="0" w:beforeAutospacing="0"/>
        <w:ind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оценочные ведомости на лучшие сельские и городские поселения;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0"/>
        </w:numPr>
        <w:pBdr/>
        <w:spacing w:after="0" w:afterAutospacing="0" w:before="0" w:beforeAutospacing="0"/>
        <w:ind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протокола заседания комиссии смотра-конкурса;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0"/>
        </w:numPr>
        <w:pBdr/>
        <w:spacing w:after="0" w:afterAutospacing="0" w:before="0" w:beforeAutospacing="0"/>
        <w:ind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фото, видео материалы;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0"/>
        </w:numPr>
        <w:pBdr/>
        <w:spacing w:after="0" w:afterAutospacing="0" w:before="0" w:beforeAutospacing="0"/>
        <w:ind w:right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другие документы, подтверждающие деятельность участника смотра-конкурса.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10"/>
        </w:numPr>
        <w:pBdr/>
        <w:spacing w:after="0" w:afterAutospacing="0" w:before="0" w:beforeAutospacing="0"/>
        <w:ind w:firstLine="709" w:left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Главного управления МЧС России по Челябинской области в срок до 4 октября 2024 года определяет победителей и призёров в Челябинской области в номинациях: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1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сельские поселения;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1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городские поселения;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1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городские округа;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1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муниципальные районы.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10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Главного управления МЧС России по Челябинской области для участия в смотре-конкурсе в Уральском федеральном округе в срок до 11 октября 2024 года представляет в конкурсную комиссию Главного управления МЧС России по Свердловской области: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2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оценочные ведомости победителей среди муниципальных образований Челябинской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2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протокола заседания комиссии смотра-конкурса;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2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фото, видео материалы;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22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другие документы, подтверждающие деятельность участника смотра-конкурса.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10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Конкурсная комиссия Главного управления МЧС России по Свердловской области в срок до 01 декабря 2024 года определяет победителей и призёров в Уральском федеральном округе.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10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и призёры смотра-конкурса по Челябинской области награждаются дипломами начальника Главного управления МЧС России по Челябинской области.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10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и призёры смотра-конкурса по Уральскому федеральному округу награждаются дипломами начальника Главного управления МЧС России по Свердловской области.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3"/>
        <w:numPr>
          <w:ilvl w:val="0"/>
          <w:numId w:val="10"/>
        </w:numPr>
        <w:pBdr/>
        <w:spacing w:after="0" w:afterAutospacing="0" w:before="0" w:beforeAutospacing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Критерии оценки деятельности органа местного самоуправления муниципального образования в области обеспечения безопасности жизнедеятельности населения.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7"/>
        <w:pBdr/>
        <w:tabs>
          <w:tab w:val="clear" w:leader="none" w:pos="708"/>
          <w:tab w:val="left" w:leader="none" w:pos="709"/>
        </w:tabs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7"/>
        <w:pBdr/>
        <w:tabs>
          <w:tab w:val="clear" w:leader="none" w:pos="708"/>
          <w:tab w:val="left" w:leader="none" w:pos="709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9943" w:type="dxa"/>
        <w:tblInd w:w="10" w:type="dxa"/>
        <w:tblBorders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3914"/>
        <w:gridCol w:w="4140"/>
        <w:gridCol w:w="1889"/>
      </w:tblGrid>
      <w:tr>
        <w:trPr>
          <w:cantSplit/>
          <w:trHeight w:val="2074" w:hRule="exact"/>
        </w:trPr>
        <w:tc>
          <w:tcPr>
            <w:tcBorders/>
            <w:tcW w:w="3914" w:type="dxa"/>
            <w:textDirection w:val="lrTb"/>
            <w:noWrap w:val="false"/>
          </w:tcPr>
          <w:p>
            <w:pPr>
              <w:pStyle w:val="927"/>
              <w:widowControl w:val="false"/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27"/>
              <w:widowControl w:val="false"/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Главного управления (по гражданской обороне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27"/>
              <w:widowControl w:val="false"/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защите населения)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27"/>
              <w:widowControl w:val="false"/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полковник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4140" w:type="dxa"/>
            <w:textDirection w:val="lrTb"/>
            <w:noWrap w:val="false"/>
          </w:tcPr>
          <w:p>
            <w:pPr>
              <w:pStyle w:val="927"/>
              <w:widowControl w:val="false"/>
              <w:pBdr/>
              <w:spacing/>
              <w:ind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  <w:r>
              <w:rPr>
                <w:color w:val="ffffff"/>
                <w:sz w:val="28"/>
                <w:szCs w:val="28"/>
              </w:rPr>
            </w:r>
            <w:r>
              <w:rPr>
                <w:color w:val="ffffff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89" w:type="dxa"/>
            <w:textDirection w:val="lrTb"/>
            <w:noWrap w:val="false"/>
          </w:tcPr>
          <w:p>
            <w:pPr>
              <w:pStyle w:val="927"/>
              <w:widowControl w:val="false"/>
              <w:pBdr/>
              <w:spacing/>
              <w: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27"/>
              <w:widowControl w:val="false"/>
              <w:pBdr/>
              <w:spacing/>
              <w: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27"/>
              <w:widowControl w:val="false"/>
              <w:pBdr/>
              <w:tabs>
                <w:tab w:val="left" w:leader="none" w:pos="360"/>
                <w:tab w:val="clear" w:leader="none" w:pos="708"/>
              </w:tabs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27"/>
              <w:widowControl w:val="false"/>
              <w:pBdr/>
              <w:tabs>
                <w:tab w:val="left" w:leader="none" w:pos="360"/>
                <w:tab w:val="clear" w:leader="none" w:pos="708"/>
              </w:tabs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27"/>
              <w:widowControl w:val="false"/>
              <w:pBdr/>
              <w:tabs>
                <w:tab w:val="left" w:leader="none" w:pos="360"/>
                <w:tab w:val="clear" w:leader="none" w:pos="708"/>
              </w:tabs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А.В. Захаров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27"/>
        <w:pBdr/>
        <w:spacing/>
        <w:ind/>
        <w:rPr/>
      </w:pPr>
      <w:r/>
      <w:r/>
    </w:p>
    <w:sectPr>
      <w:headerReference w:type="default" r:id="rId9"/>
      <w:headerReference w:type="even" r:id="rId10"/>
      <w:footnotePr/>
      <w:endnotePr/>
      <w:type w:val="nextPage"/>
      <w:pgSz w:h="16838" w:orient="portrait" w:w="11906"/>
      <w:pgMar w:top="766" w:right="567" w:bottom="1134" w:left="1418" w:header="709" w:footer="0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Baltica">
    <w:panose1 w:val="05040102010807070707"/>
  </w:font>
  <w:font w:name="Arial Unicode MS">
    <w:panose1 w:val="020B050602020302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77"/>
                            <w:pBdr/>
                            <w:spacing/>
                            <w:ind/>
                            <w:rPr>
                              <w:rStyle w:val="961"/>
                            </w:rPr>
                          </w:pPr>
                          <w:r>
                            <w:rPr>
                              <w:rStyle w:val="961"/>
                            </w:rPr>
                            <w:fldChar w:fldCharType="begin"/>
                          </w:r>
                          <w:r>
                            <w:rPr>
                              <w:rStyle w:val="961"/>
                            </w:rPr>
                            <w:instrText xml:space="preserve"> PAGE </w:instrText>
                          </w:r>
                          <w:r>
                            <w:rPr>
                              <w:rStyle w:val="961"/>
                            </w:rPr>
                            <w:fldChar w:fldCharType="separate"/>
                          </w:r>
                          <w:r>
                            <w:rPr>
                              <w:rStyle w:val="961"/>
                            </w:rPr>
                            <w:t xml:space="preserve">4</w:t>
                          </w:r>
                          <w:r>
                            <w:rPr>
                              <w:rStyle w:val="961"/>
                            </w:rPr>
                            <w:fldChar w:fldCharType="end"/>
                          </w:r>
                          <w:r>
                            <w:rPr>
                              <w:rStyle w:val="961"/>
                            </w:rPr>
                          </w:r>
                          <w:r>
                            <w:rPr>
                              <w:rStyle w:val="96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4;o:allowoverlap:true;o:allowincell:false;mso-position-horizontal-relative:margin;mso-position-horizontal:center;mso-position-vertical-relative:text;margin-top:0.05pt;mso-position-vertical:absolute;width:6.05pt;height:13.8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77"/>
                      <w:pBdr/>
                      <w:spacing/>
                      <w:ind/>
                      <w:rPr>
                        <w:rStyle w:val="961"/>
                      </w:rPr>
                    </w:pPr>
                    <w:r>
                      <w:rPr>
                        <w:rStyle w:val="961"/>
                      </w:rPr>
                      <w:fldChar w:fldCharType="begin"/>
                    </w:r>
                    <w:r>
                      <w:rPr>
                        <w:rStyle w:val="961"/>
                      </w:rPr>
                      <w:instrText xml:space="preserve"> PAGE </w:instrText>
                    </w:r>
                    <w:r>
                      <w:rPr>
                        <w:rStyle w:val="961"/>
                      </w:rPr>
                      <w:fldChar w:fldCharType="separate"/>
                    </w:r>
                    <w:r>
                      <w:rPr>
                        <w:rStyle w:val="961"/>
                      </w:rPr>
                      <w:t xml:space="preserve">4</w:t>
                    </w:r>
                    <w:r>
                      <w:rPr>
                        <w:rStyle w:val="961"/>
                      </w:rPr>
                      <w:fldChar w:fldCharType="end"/>
                    </w:r>
                    <w:r>
                      <w:rPr>
                        <w:rStyle w:val="961"/>
                      </w:rPr>
                    </w:r>
                    <w:r>
                      <w:rPr>
                        <w:rStyle w:val="961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77"/>
                            <w:pBdr/>
                            <w:spacing/>
                            <w:ind/>
                            <w:rPr>
                              <w:rStyle w:val="961"/>
                            </w:rPr>
                          </w:pPr>
                          <w:r>
                            <w:rPr>
                              <w:rStyle w:val="961"/>
                            </w:rPr>
                            <w:fldChar w:fldCharType="begin"/>
                          </w:r>
                          <w:r>
                            <w:rPr>
                              <w:rStyle w:val="961"/>
                            </w:rPr>
                            <w:instrText xml:space="preserve"> PAGE </w:instrText>
                          </w:r>
                          <w:r>
                            <w:rPr>
                              <w:rStyle w:val="961"/>
                            </w:rPr>
                            <w:fldChar w:fldCharType="separate"/>
                          </w:r>
                          <w:r>
                            <w:rPr>
                              <w:rStyle w:val="961"/>
                            </w:rPr>
                            <w:t xml:space="preserve">0</w:t>
                          </w:r>
                          <w:r>
                            <w:rPr>
                              <w:rStyle w:val="961"/>
                            </w:rPr>
                            <w:fldChar w:fldCharType="end"/>
                          </w:r>
                          <w:r>
                            <w:rPr>
                              <w:rStyle w:val="961"/>
                            </w:rPr>
                          </w:r>
                          <w:r>
                            <w:rPr>
                              <w:rStyle w:val="96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77"/>
                      <w:pBdr/>
                      <w:spacing/>
                      <w:ind/>
                      <w:rPr>
                        <w:rStyle w:val="961"/>
                      </w:rPr>
                    </w:pPr>
                    <w:r>
                      <w:rPr>
                        <w:rStyle w:val="961"/>
                      </w:rPr>
                      <w:fldChar w:fldCharType="begin"/>
                    </w:r>
                    <w:r>
                      <w:rPr>
                        <w:rStyle w:val="961"/>
                      </w:rPr>
                      <w:instrText xml:space="preserve"> PAGE </w:instrText>
                    </w:r>
                    <w:r>
                      <w:rPr>
                        <w:rStyle w:val="961"/>
                      </w:rPr>
                      <w:fldChar w:fldCharType="separate"/>
                    </w:r>
                    <w:r>
                      <w:rPr>
                        <w:rStyle w:val="961"/>
                      </w:rPr>
                      <w:t xml:space="preserve">0</w:t>
                    </w:r>
                    <w:r>
                      <w:rPr>
                        <w:rStyle w:val="961"/>
                      </w:rPr>
                      <w:fldChar w:fldCharType="end"/>
                    </w:r>
                    <w:r>
                      <w:rPr>
                        <w:rStyle w:val="961"/>
                      </w:rPr>
                    </w:r>
                    <w:r>
                      <w:rPr>
                        <w:rStyle w:val="961"/>
                      </w:rPr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77"/>
                            <w:pBdr/>
                            <w:spacing/>
                            <w:ind/>
                            <w:rPr>
                              <w:rStyle w:val="961"/>
                            </w:rPr>
                          </w:pPr>
                          <w:r>
                            <w:rPr>
                              <w:rStyle w:val="961"/>
                            </w:rPr>
                            <w:fldChar w:fldCharType="begin"/>
                          </w:r>
                          <w:r>
                            <w:rPr>
                              <w:rStyle w:val="961"/>
                            </w:rPr>
                            <w:instrText xml:space="preserve"> PAGE </w:instrText>
                          </w:r>
                          <w:r>
                            <w:rPr>
                              <w:rStyle w:val="961"/>
                            </w:rPr>
                            <w:fldChar w:fldCharType="separate"/>
                          </w:r>
                          <w:r>
                            <w:rPr>
                              <w:rStyle w:val="961"/>
                            </w:rPr>
                            <w:t xml:space="preserve">0</w:t>
                          </w:r>
                          <w:r>
                            <w:rPr>
                              <w:rStyle w:val="961"/>
                            </w:rPr>
                            <w:fldChar w:fldCharType="end"/>
                          </w:r>
                          <w:r>
                            <w:rPr>
                              <w:rStyle w:val="961"/>
                            </w:rPr>
                          </w:r>
                          <w:r>
                            <w:rPr>
                              <w:rStyle w:val="96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77"/>
                      <w:pBdr/>
                      <w:spacing/>
                      <w:ind/>
                      <w:rPr>
                        <w:rStyle w:val="961"/>
                      </w:rPr>
                    </w:pPr>
                    <w:r>
                      <w:rPr>
                        <w:rStyle w:val="961"/>
                      </w:rPr>
                      <w:fldChar w:fldCharType="begin"/>
                    </w:r>
                    <w:r>
                      <w:rPr>
                        <w:rStyle w:val="961"/>
                      </w:rPr>
                      <w:instrText xml:space="preserve"> PAGE </w:instrText>
                    </w:r>
                    <w:r>
                      <w:rPr>
                        <w:rStyle w:val="961"/>
                      </w:rPr>
                      <w:fldChar w:fldCharType="separate"/>
                    </w:r>
                    <w:r>
                      <w:rPr>
                        <w:rStyle w:val="961"/>
                      </w:rPr>
                      <w:t xml:space="preserve">0</w:t>
                    </w:r>
                    <w:r>
                      <w:rPr>
                        <w:rStyle w:val="961"/>
                      </w:rPr>
                      <w:fldChar w:fldCharType="end"/>
                    </w:r>
                    <w:r>
                      <w:rPr>
                        <w:rStyle w:val="961"/>
                      </w:rPr>
                    </w:r>
                    <w:r>
                      <w:rPr>
                        <w:rStyle w:val="961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14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21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8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35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43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50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7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64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7188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1495"/>
      </w:pPr>
      <w:rPr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106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50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22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66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38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82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1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7" w:default="1">
    <w:name w:val="Normal"/>
    <w:qFormat/>
    <w:pPr>
      <w:widowControl w:val="true"/>
      <w:pBdr/>
      <w:spacing w:after="0" w:before="0"/>
      <w:ind/>
      <w:jc w:val="left"/>
    </w:pPr>
    <w:rPr>
      <w:rFonts w:ascii="Times New Roman" w:hAnsi="Times New Roman" w:eastAsia="Tahoma" w:cs="Noto Sans Devanagari"/>
      <w:color w:val="auto"/>
      <w:sz w:val="24"/>
      <w:szCs w:val="24"/>
      <w:lang w:val="ru-RU" w:eastAsia="ru-RU" w:bidi="ar-SA"/>
    </w:rPr>
  </w:style>
  <w:style w:type="paragraph" w:styleId="928">
    <w:name w:val="Heading 1"/>
    <w:basedOn w:val="92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929">
    <w:name w:val="Heading 2"/>
    <w:basedOn w:val="92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930">
    <w:name w:val="Heading 3"/>
    <w:basedOn w:val="92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931">
    <w:name w:val="Heading 4"/>
    <w:basedOn w:val="92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32">
    <w:name w:val="Heading 5"/>
    <w:basedOn w:val="92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33">
    <w:name w:val="Heading 6"/>
    <w:basedOn w:val="92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34">
    <w:name w:val="Heading 7"/>
    <w:basedOn w:val="92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35">
    <w:name w:val="Heading 8"/>
    <w:basedOn w:val="92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36">
    <w:name w:val="Heading 9"/>
    <w:basedOn w:val="92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7">
    <w:name w:val="Heading 1 Char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38">
    <w:name w:val="Heading 2 Char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939">
    <w:name w:val="Heading 3 Char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40">
    <w:name w:val="Heading 4 Char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41">
    <w:name w:val="Heading 5 Char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42">
    <w:name w:val="Heading 6 Char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43">
    <w:name w:val="Heading 7 Char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44">
    <w:name w:val="Heading 8 Char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45">
    <w:name w:val="Heading 9 Char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946">
    <w:name w:val="Title Char"/>
    <w:uiPriority w:val="10"/>
    <w:qFormat/>
    <w:pPr>
      <w:pBdr/>
      <w:spacing/>
      <w:ind/>
    </w:pPr>
    <w:rPr>
      <w:sz w:val="48"/>
      <w:szCs w:val="48"/>
    </w:rPr>
  </w:style>
  <w:style w:type="character" w:styleId="947">
    <w:name w:val="Subtitle Char"/>
    <w:uiPriority w:val="11"/>
    <w:qFormat/>
    <w:pPr>
      <w:pBdr/>
      <w:spacing/>
      <w:ind/>
    </w:pPr>
    <w:rPr>
      <w:sz w:val="24"/>
      <w:szCs w:val="24"/>
    </w:rPr>
  </w:style>
  <w:style w:type="character" w:styleId="948">
    <w:name w:val="Quote Char"/>
    <w:uiPriority w:val="29"/>
    <w:qFormat/>
    <w:pPr>
      <w:pBdr/>
      <w:spacing/>
      <w:ind/>
    </w:pPr>
    <w:rPr>
      <w:i/>
    </w:rPr>
  </w:style>
  <w:style w:type="character" w:styleId="949">
    <w:name w:val="Intense Quote Char"/>
    <w:uiPriority w:val="30"/>
    <w:qFormat/>
    <w:pPr>
      <w:pBdr/>
      <w:spacing/>
      <w:ind/>
    </w:pPr>
    <w:rPr>
      <w:i/>
    </w:rPr>
  </w:style>
  <w:style w:type="character" w:styleId="950">
    <w:name w:val="Header Char"/>
    <w:uiPriority w:val="99"/>
    <w:qFormat/>
    <w:pPr>
      <w:pBdr/>
      <w:spacing/>
      <w:ind/>
    </w:pPr>
  </w:style>
  <w:style w:type="character" w:styleId="951">
    <w:name w:val="Footer Char"/>
    <w:uiPriority w:val="99"/>
    <w:qFormat/>
    <w:pPr>
      <w:pBdr/>
      <w:spacing/>
      <w:ind/>
    </w:pPr>
  </w:style>
  <w:style w:type="character" w:styleId="952">
    <w:name w:val="Caption Char"/>
    <w:uiPriority w:val="99"/>
    <w:qFormat/>
    <w:pPr>
      <w:pBdr/>
      <w:spacing/>
      <w:ind/>
    </w:pPr>
  </w:style>
  <w:style w:type="character" w:styleId="95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54">
    <w:name w:val="Footnote Text Char"/>
    <w:uiPriority w:val="99"/>
    <w:qFormat/>
    <w:pPr>
      <w:pBdr/>
      <w:spacing/>
      <w:ind/>
    </w:pPr>
    <w:rPr>
      <w:sz w:val="18"/>
    </w:rPr>
  </w:style>
  <w:style w:type="character" w:styleId="955">
    <w:name w:val="Символ сноски"/>
    <w:uiPriority w:val="99"/>
    <w:unhideWhenUsed/>
    <w:qFormat/>
    <w:pPr>
      <w:pBdr/>
      <w:spacing/>
      <w:ind/>
    </w:pPr>
    <w:rPr>
      <w:vertAlign w:val="superscript"/>
    </w:rPr>
  </w:style>
  <w:style w:type="character" w:styleId="956">
    <w:name w:val="footnote reference"/>
    <w:pPr>
      <w:pBdr/>
      <w:spacing/>
      <w:ind/>
    </w:pPr>
    <w:rPr>
      <w:vertAlign w:val="superscript"/>
    </w:rPr>
  </w:style>
  <w:style w:type="character" w:styleId="957">
    <w:name w:val="Endnote Text Char"/>
    <w:uiPriority w:val="99"/>
    <w:qFormat/>
    <w:pPr>
      <w:pBdr/>
      <w:spacing/>
      <w:ind/>
    </w:pPr>
    <w:rPr>
      <w:sz w:val="20"/>
    </w:rPr>
  </w:style>
  <w:style w:type="character" w:styleId="958">
    <w:name w:val="Символ концевой сноски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959">
    <w:name w:val="endnote reference"/>
    <w:pPr>
      <w:pBdr/>
      <w:spacing/>
      <w:ind/>
    </w:pPr>
    <w:rPr>
      <w:vertAlign w:val="superscript"/>
    </w:rPr>
  </w:style>
  <w:style w:type="character" w:styleId="960">
    <w:name w:val="Основной шрифт абзаца"/>
    <w:semiHidden/>
    <w:qFormat/>
    <w:pPr>
      <w:pBdr/>
      <w:spacing/>
      <w:ind/>
    </w:pPr>
  </w:style>
  <w:style w:type="character" w:styleId="961">
    <w:name w:val="Page Number"/>
    <w:basedOn w:val="960"/>
    <w:pPr>
      <w:pBdr/>
      <w:spacing/>
      <w:ind/>
    </w:pPr>
  </w:style>
  <w:style w:type="character" w:styleId="962">
    <w:name w:val="Основной текст с отступом Знак"/>
    <w:semiHidden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963">
    <w:name w:val="Гиперссылка"/>
    <w:qFormat/>
    <w:pPr>
      <w:pBdr/>
      <w:spacing/>
      <w:ind/>
    </w:pPr>
    <w:rPr>
      <w:color w:val="0000ff"/>
      <w:u w:val="single"/>
    </w:rPr>
  </w:style>
  <w:style w:type="character" w:styleId="964" w:default="1">
    <w:name w:val="Default Paragraph Font"/>
    <w:uiPriority w:val="1"/>
    <w:semiHidden/>
    <w:unhideWhenUsed/>
    <w:qFormat/>
    <w:pPr>
      <w:pBdr/>
      <w:spacing/>
      <w:ind/>
    </w:pPr>
  </w:style>
  <w:style w:type="paragraph" w:styleId="965">
    <w:name w:val="Заголовок"/>
    <w:basedOn w:val="927"/>
    <w:next w:val="966"/>
    <w:qFormat/>
    <w:pPr>
      <w:keepNext w:val="true"/>
      <w:pBdr/>
      <w:spacing w:after="120" w:before="240"/>
      <w:ind/>
    </w:pPr>
    <w:rPr>
      <w:rFonts w:ascii="PT Astra Serif" w:hAnsi="PT Astra Serif" w:eastAsia="Tahoma" w:cs="Noto Sans Devanagari"/>
      <w:sz w:val="28"/>
      <w:szCs w:val="28"/>
    </w:rPr>
  </w:style>
  <w:style w:type="paragraph" w:styleId="966">
    <w:name w:val="Body Text"/>
    <w:basedOn w:val="927"/>
    <w:pPr>
      <w:pBdr/>
      <w:spacing w:after="140" w:before="0" w:line="276" w:lineRule="auto"/>
      <w:ind/>
    </w:pPr>
  </w:style>
  <w:style w:type="paragraph" w:styleId="967">
    <w:name w:val="List"/>
    <w:basedOn w:val="966"/>
    <w:pPr>
      <w:pBdr/>
      <w:spacing/>
      <w:ind/>
    </w:pPr>
    <w:rPr>
      <w:rFonts w:ascii="PT Astra Serif" w:hAnsi="PT Astra Serif" w:cs="Noto Sans Devanagari"/>
    </w:rPr>
  </w:style>
  <w:style w:type="paragraph" w:styleId="968">
    <w:name w:val="Caption"/>
    <w:basedOn w:val="92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paragraph" w:styleId="969">
    <w:name w:val="Указатель"/>
    <w:basedOn w:val="927"/>
    <w:qFormat/>
    <w:pPr>
      <w:suppressLineNumbers w:val="true"/>
      <w:pBdr/>
      <w:spacing/>
      <w:ind/>
    </w:pPr>
    <w:rPr>
      <w:rFonts w:ascii="PT Astra Serif" w:hAnsi="PT Astra Serif" w:cs="Noto Sans Devanagari"/>
    </w:rPr>
  </w:style>
  <w:style w:type="paragraph" w:styleId="970">
    <w:name w:val="List Paragraph"/>
    <w:basedOn w:val="927"/>
    <w:uiPriority w:val="34"/>
    <w:qFormat/>
    <w:pPr>
      <w:pBdr/>
      <w:spacing w:after="0" w:before="0"/>
      <w:ind w:firstLine="0" w:left="720"/>
      <w:contextualSpacing w:val="true"/>
    </w:pPr>
  </w:style>
  <w:style w:type="paragraph" w:styleId="971">
    <w:name w:val="No Spacing"/>
    <w:uiPriority w:val="1"/>
    <w:qFormat/>
    <w:pPr>
      <w:widowControl w:val="true"/>
      <w:pBdr/>
      <w:spacing w:after="0" w:before="0" w:line="240" w:lineRule="auto"/>
      <w:ind/>
      <w:jc w:val="left"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972">
    <w:name w:val="Title"/>
    <w:basedOn w:val="92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973">
    <w:name w:val="Subtitle"/>
    <w:basedOn w:val="927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974">
    <w:name w:val="Quote"/>
    <w:basedOn w:val="927"/>
    <w:uiPriority w:val="29"/>
    <w:qFormat/>
    <w:pPr>
      <w:pBdr/>
      <w:spacing/>
      <w:ind w:right="720" w:firstLine="0" w:left="720"/>
    </w:pPr>
    <w:rPr>
      <w:i/>
    </w:rPr>
  </w:style>
  <w:style w:type="paragraph" w:styleId="975">
    <w:name w:val="Intense Quote"/>
    <w:basedOn w:val="9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0" w:before="0"/>
      <w:ind w:right="720" w:firstLine="0" w:left="720"/>
    </w:pPr>
    <w:rPr>
      <w:i/>
    </w:rPr>
  </w:style>
  <w:style w:type="paragraph" w:styleId="976">
    <w:name w:val="Колонтитул"/>
    <w:basedOn w:val="927"/>
    <w:qFormat/>
    <w:pPr>
      <w:pBdr/>
      <w:spacing/>
      <w:ind/>
    </w:pPr>
  </w:style>
  <w:style w:type="paragraph" w:styleId="977">
    <w:name w:val="Header"/>
    <w:basedOn w:val="927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paragraph" w:styleId="978">
    <w:name w:val="Footer"/>
    <w:basedOn w:val="927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paragraph" w:styleId="979">
    <w:name w:val="footnote text"/>
    <w:basedOn w:val="927"/>
    <w:uiPriority w:val="99"/>
    <w:semiHidden/>
    <w:unhideWhenUsed/>
    <w:pPr>
      <w:pBdr/>
      <w:spacing w:after="40" w:before="0" w:line="240" w:lineRule="auto"/>
      <w:ind/>
    </w:pPr>
    <w:rPr>
      <w:sz w:val="18"/>
    </w:rPr>
  </w:style>
  <w:style w:type="paragraph" w:styleId="980">
    <w:name w:val="endnote text"/>
    <w:basedOn w:val="927"/>
    <w:uiPriority w:val="99"/>
    <w:semiHidden/>
    <w:unhideWhenUsed/>
    <w:pPr>
      <w:pBdr/>
      <w:spacing w:after="0" w:before="0" w:line="240" w:lineRule="auto"/>
      <w:ind/>
    </w:pPr>
    <w:rPr>
      <w:sz w:val="20"/>
    </w:rPr>
  </w:style>
  <w:style w:type="paragraph" w:styleId="981">
    <w:name w:val="toc 1"/>
    <w:basedOn w:val="927"/>
    <w:uiPriority w:val="39"/>
    <w:unhideWhenUsed/>
    <w:pPr>
      <w:pBdr/>
      <w:spacing w:after="57" w:before="0"/>
      <w:ind w:right="0" w:firstLine="0" w:left="0"/>
    </w:pPr>
  </w:style>
  <w:style w:type="paragraph" w:styleId="982">
    <w:name w:val="toc 2"/>
    <w:basedOn w:val="927"/>
    <w:uiPriority w:val="39"/>
    <w:unhideWhenUsed/>
    <w:pPr>
      <w:pBdr/>
      <w:spacing w:after="57" w:before="0"/>
      <w:ind w:right="0" w:firstLine="0" w:left="283"/>
    </w:pPr>
  </w:style>
  <w:style w:type="paragraph" w:styleId="983">
    <w:name w:val="toc 3"/>
    <w:basedOn w:val="927"/>
    <w:uiPriority w:val="39"/>
    <w:unhideWhenUsed/>
    <w:pPr>
      <w:pBdr/>
      <w:spacing w:after="57" w:before="0"/>
      <w:ind w:right="0" w:firstLine="0" w:left="567"/>
    </w:pPr>
  </w:style>
  <w:style w:type="paragraph" w:styleId="984">
    <w:name w:val="toc 4"/>
    <w:basedOn w:val="927"/>
    <w:uiPriority w:val="39"/>
    <w:unhideWhenUsed/>
    <w:pPr>
      <w:pBdr/>
      <w:spacing w:after="57" w:before="0"/>
      <w:ind w:right="0" w:firstLine="0" w:left="850"/>
    </w:pPr>
  </w:style>
  <w:style w:type="paragraph" w:styleId="985">
    <w:name w:val="toc 5"/>
    <w:basedOn w:val="927"/>
    <w:uiPriority w:val="39"/>
    <w:unhideWhenUsed/>
    <w:pPr>
      <w:pBdr/>
      <w:spacing w:after="57" w:before="0"/>
      <w:ind w:right="0" w:firstLine="0" w:left="1134"/>
    </w:pPr>
  </w:style>
  <w:style w:type="paragraph" w:styleId="986">
    <w:name w:val="toc 6"/>
    <w:basedOn w:val="927"/>
    <w:uiPriority w:val="39"/>
    <w:unhideWhenUsed/>
    <w:pPr>
      <w:pBdr/>
      <w:spacing w:after="57" w:before="0"/>
      <w:ind w:right="0" w:firstLine="0" w:left="1417"/>
    </w:pPr>
  </w:style>
  <w:style w:type="paragraph" w:styleId="987">
    <w:name w:val="toc 7"/>
    <w:basedOn w:val="927"/>
    <w:uiPriority w:val="39"/>
    <w:unhideWhenUsed/>
    <w:pPr>
      <w:pBdr/>
      <w:spacing w:after="57" w:before="0"/>
      <w:ind w:right="0" w:firstLine="0" w:left="1701"/>
    </w:pPr>
  </w:style>
  <w:style w:type="paragraph" w:styleId="988">
    <w:name w:val="toc 8"/>
    <w:basedOn w:val="927"/>
    <w:uiPriority w:val="39"/>
    <w:unhideWhenUsed/>
    <w:pPr>
      <w:pBdr/>
      <w:spacing w:after="57" w:before="0"/>
      <w:ind w:right="0" w:firstLine="0" w:left="1984"/>
    </w:pPr>
  </w:style>
  <w:style w:type="paragraph" w:styleId="989">
    <w:name w:val="toc 9"/>
    <w:basedOn w:val="927"/>
    <w:uiPriority w:val="39"/>
    <w:unhideWhenUsed/>
    <w:pPr>
      <w:pBdr/>
      <w:spacing w:after="57" w:before="0"/>
      <w:ind w:right="0" w:firstLine="0" w:left="2268"/>
    </w:pPr>
  </w:style>
  <w:style w:type="paragraph" w:styleId="990">
    <w:name w:val="Index Heading"/>
    <w:basedOn w:val="965"/>
    <w:pPr>
      <w:pBdr/>
      <w:spacing/>
      <w:ind/>
    </w:pPr>
  </w:style>
  <w:style w:type="paragraph" w:styleId="991">
    <w:name w:val="TOC Heading"/>
    <w:uiPriority w:val="39"/>
    <w:unhideWhenUsed/>
    <w:pPr>
      <w:widowControl w:val="true"/>
      <w:pBdr/>
      <w:spacing w:after="0" w:before="0"/>
      <w:ind/>
      <w:jc w:val="left"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992">
    <w:name w:val="table of figures"/>
    <w:basedOn w:val="927"/>
    <w:uiPriority w:val="99"/>
    <w:unhideWhenUsed/>
    <w:qFormat/>
    <w:pPr>
      <w:pBdr/>
      <w:spacing w:after="0" w:afterAutospacing="0" w:before="0"/>
      <w:ind/>
    </w:pPr>
  </w:style>
  <w:style w:type="paragraph" w:styleId="993">
    <w:name w:val="Обычный (веб)"/>
    <w:basedOn w:val="927"/>
    <w:qFormat/>
    <w:pPr>
      <w:pBdr/>
      <w:spacing w:afterAutospacing="1" w:beforeAutospacing="1"/>
      <w:ind/>
    </w:pPr>
  </w:style>
  <w:style w:type="paragraph" w:styleId="994">
    <w:name w:val="Знак Знак Знак Знак"/>
    <w:basedOn w:val="927"/>
    <w:qFormat/>
    <w:pPr>
      <w:widowControl w:val="false"/>
      <w:pBdr/>
      <w:spacing w:after="160" w:before="0" w:line="240" w:lineRule="exact"/>
      <w:ind/>
      <w:jc w:val="right"/>
    </w:pPr>
    <w:rPr>
      <w:sz w:val="20"/>
      <w:szCs w:val="20"/>
      <w:lang w:val="en-GB" w:eastAsia="en-US"/>
    </w:rPr>
  </w:style>
  <w:style w:type="paragraph" w:styleId="995">
    <w:name w:val="Знак"/>
    <w:basedOn w:val="927"/>
    <w:qFormat/>
    <w:pPr>
      <w:widowControl w:val="false"/>
      <w:pBdr/>
      <w:spacing w:after="160" w:before="0" w:line="240" w:lineRule="exact"/>
      <w:ind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996">
    <w:name w:val="Body Text Indent"/>
    <w:basedOn w:val="927"/>
    <w:pPr>
      <w:pBdr/>
      <w:spacing w:after="120" w:before="0"/>
      <w:ind w:firstLine="0" w:left="283"/>
    </w:pPr>
  </w:style>
  <w:style w:type="paragraph" w:styleId="997">
    <w:name w:val="Без интервала"/>
    <w:qFormat/>
    <w:pPr>
      <w:widowControl w:val="false"/>
      <w:pBdr/>
      <w:spacing w:after="0" w:before="0"/>
      <w:ind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ru-RU" w:eastAsia="zh-CN" w:bidi="ru-RU"/>
    </w:rPr>
  </w:style>
  <w:style w:type="paragraph" w:styleId="998">
    <w:name w:val="Содержимое врезки"/>
    <w:basedOn w:val="927"/>
    <w:qFormat/>
    <w:pPr>
      <w:pBdr/>
      <w:spacing/>
      <w:ind/>
    </w:pPr>
  </w:style>
  <w:style w:type="numbering" w:styleId="999">
    <w:name w:val="Нет списка"/>
    <w:semiHidden/>
    <w:qFormat/>
    <w:pPr>
      <w:pBdr/>
      <w:spacing/>
      <w:ind/>
    </w:pPr>
  </w:style>
  <w:style w:type="numbering" w:styleId="1000" w:default="1">
    <w:name w:val="No List"/>
    <w:uiPriority w:val="99"/>
    <w:semiHidden/>
    <w:unhideWhenUsed/>
    <w:qFormat/>
    <w:pPr>
      <w:pBdr/>
      <w:spacing/>
      <w:ind/>
    </w:pPr>
  </w:style>
  <w:style w:type="table" w:styleId="100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Melkosoft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dc:description/>
  <dc:language>ru-RU</dc:language>
  <cp:revision>29</cp:revision>
  <dcterms:created xsi:type="dcterms:W3CDTF">2022-03-03T12:12:00Z</dcterms:created>
  <dcterms:modified xsi:type="dcterms:W3CDTF">2024-08-27T05:11:39Z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